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32D3E120" w:rsidR="00F72F4F" w:rsidRDefault="00F72F4F" w:rsidP="00F72F4F">
      <w:pPr>
        <w:pStyle w:val="CH"/>
      </w:pPr>
      <w:bookmarkStart w:id="0" w:name="historyclause"/>
      <w:r w:rsidRPr="006073EA">
        <w:t>3GPP RAN WG</w:t>
      </w:r>
      <w:r>
        <w:t>4</w:t>
      </w:r>
      <w:r w:rsidRPr="006073EA">
        <w:t xml:space="preserve"> Meeting #</w:t>
      </w:r>
      <w:r>
        <w:t>10</w:t>
      </w:r>
      <w:r w:rsidR="00E22051">
        <w:t>6</w:t>
      </w:r>
      <w:r w:rsidR="00481A7B">
        <w:t>bis-e</w:t>
      </w:r>
      <w:r>
        <w:tab/>
      </w:r>
      <w:r>
        <w:tab/>
      </w:r>
      <w:r w:rsidR="00CB3534" w:rsidRPr="00CB3534">
        <w:t>R4-2304355</w:t>
      </w:r>
    </w:p>
    <w:p w14:paraId="4A8CACC6" w14:textId="77A44AA4" w:rsidR="00F72F4F" w:rsidRPr="00FD166F" w:rsidRDefault="00481A7B" w:rsidP="00F72F4F">
      <w:pPr>
        <w:pStyle w:val="CH"/>
        <w:tabs>
          <w:tab w:val="clear" w:pos="7920"/>
        </w:tabs>
        <w:rPr>
          <w:b w:val="0"/>
        </w:rPr>
      </w:pPr>
      <w:r>
        <w:t>Online</w:t>
      </w:r>
      <w:r w:rsidR="005B2D59">
        <w:t xml:space="preserve">, </w:t>
      </w:r>
      <w:r>
        <w:t>April</w:t>
      </w:r>
      <w:r w:rsidR="005B2D59" w:rsidRPr="00A14D3F">
        <w:t xml:space="preserve"> </w:t>
      </w:r>
      <w:r>
        <w:t>17</w:t>
      </w:r>
      <w:r w:rsidR="005B2D59">
        <w:rPr>
          <w:vertAlign w:val="superscript"/>
        </w:rPr>
        <w:t>th</w:t>
      </w:r>
      <w:r w:rsidR="005B2D59" w:rsidRPr="00A14D3F">
        <w:t xml:space="preserve"> – </w:t>
      </w:r>
      <w:r>
        <w:t>26</w:t>
      </w:r>
      <w:r w:rsidRPr="00481A7B">
        <w:rPr>
          <w:vertAlign w:val="superscript"/>
        </w:rPr>
        <w:t>th</w:t>
      </w:r>
      <w:r w:rsidR="005B2D59" w:rsidRPr="00A14D3F">
        <w:t>, 202</w:t>
      </w:r>
      <w:r w:rsidR="002B0805">
        <w:t>3</w:t>
      </w:r>
    </w:p>
    <w:p w14:paraId="39A0EE25" w14:textId="77777777" w:rsidR="00D309CC" w:rsidRDefault="00D309CC" w:rsidP="00D309CC">
      <w:pPr>
        <w:tabs>
          <w:tab w:val="left" w:pos="2160"/>
        </w:tabs>
        <w:rPr>
          <w:rFonts w:ascii="Arial" w:hAnsi="Arial" w:cs="Arial"/>
          <w:b/>
        </w:rPr>
      </w:pPr>
    </w:p>
    <w:p w14:paraId="6DDCE159" w14:textId="4D9A35F2" w:rsidR="00D309CC" w:rsidRPr="0008103A" w:rsidRDefault="00D309CC" w:rsidP="00D309CC">
      <w:pPr>
        <w:pStyle w:val="CH"/>
        <w:rPr>
          <w:b w:val="0"/>
        </w:rPr>
      </w:pPr>
      <w:r w:rsidRPr="0008103A">
        <w:t>Agenda item:</w:t>
      </w:r>
      <w:r>
        <w:tab/>
      </w:r>
      <w:r w:rsidR="00600854">
        <w:t>5.</w:t>
      </w:r>
      <w:r w:rsidR="001F6315">
        <w:t>32</w:t>
      </w:r>
      <w:r w:rsidR="00600854">
        <w:t>.2</w:t>
      </w:r>
    </w:p>
    <w:p w14:paraId="4DBE005A" w14:textId="4DFA2DBD" w:rsidR="00D309CC" w:rsidRPr="0008103A" w:rsidRDefault="00D309CC" w:rsidP="00D309CC">
      <w:pPr>
        <w:pStyle w:val="CH"/>
        <w:rPr>
          <w:b w:val="0"/>
        </w:rPr>
      </w:pPr>
      <w:r>
        <w:t>Source:</w:t>
      </w:r>
      <w:r>
        <w:tab/>
        <w:t>Apple</w:t>
      </w:r>
    </w:p>
    <w:p w14:paraId="0D2061A1" w14:textId="24999088" w:rsidR="00D309CC" w:rsidRDefault="00D309CC" w:rsidP="00D309CC">
      <w:pPr>
        <w:pStyle w:val="CH"/>
      </w:pPr>
      <w:r w:rsidRPr="0008103A">
        <w:t>Title:</w:t>
      </w:r>
      <w:r w:rsidRPr="0008103A">
        <w:tab/>
      </w:r>
      <w:r w:rsidR="00481A7B">
        <w:t>eRedCap UE REFSENS</w:t>
      </w:r>
      <w:r w:rsidR="00D603CA">
        <w:t xml:space="preserve"> </w:t>
      </w:r>
      <w:r w:rsidR="00AC0150">
        <w:t xml:space="preserve"> </w:t>
      </w:r>
    </w:p>
    <w:p w14:paraId="052B1E0C" w14:textId="7A8B8CDB" w:rsidR="00104BC6" w:rsidRDefault="00104BC6" w:rsidP="00D309CC">
      <w:pPr>
        <w:pStyle w:val="CH"/>
      </w:pPr>
      <w:r>
        <w:t>WI/SI:</w:t>
      </w:r>
      <w:r>
        <w:tab/>
      </w:r>
      <w:bookmarkStart w:id="1" w:name="OLE_LINK10"/>
      <w:r w:rsidR="00A96D60" w:rsidRPr="00A96D60">
        <w:t>NR_redcap_enh</w:t>
      </w:r>
      <w:bookmarkEnd w:id="1"/>
      <w:r w:rsidR="00A96D60" w:rsidRPr="00A96D60">
        <w:t>-Core</w:t>
      </w:r>
    </w:p>
    <w:p w14:paraId="6C6D1281" w14:textId="1FD6FFC2" w:rsidR="00104BC6" w:rsidRDefault="00104BC6" w:rsidP="00D309CC">
      <w:pPr>
        <w:pStyle w:val="CH"/>
        <w:rPr>
          <w:b w:val="0"/>
        </w:rPr>
      </w:pPr>
      <w:r>
        <w:t>Release:</w:t>
      </w:r>
      <w:r>
        <w:tab/>
      </w:r>
      <w:r w:rsidRPr="00261B7C">
        <w:t>Rel-</w:t>
      </w:r>
      <w:r w:rsidR="00261B7C">
        <w:t>1</w:t>
      </w:r>
      <w:r w:rsidR="000369F4">
        <w:t>8</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5FC25373" w:rsidR="008E7986" w:rsidRPr="009A1B25" w:rsidRDefault="00600854" w:rsidP="009A1B25">
      <w:pPr>
        <w:spacing w:after="120"/>
        <w:jc w:val="both"/>
        <w:rPr>
          <w:rFonts w:ascii="Arial" w:hAnsi="Arial" w:cs="Arial"/>
          <w:sz w:val="20"/>
          <w:szCs w:val="20"/>
        </w:rPr>
      </w:pPr>
      <w:r>
        <w:rPr>
          <w:rFonts w:ascii="Arial" w:hAnsi="Arial" w:cs="Arial"/>
          <w:sz w:val="20"/>
          <w:szCs w:val="20"/>
        </w:rPr>
        <w:t xml:space="preserve">To further expand the </w:t>
      </w:r>
      <w:r w:rsidRPr="00600854">
        <w:rPr>
          <w:rFonts w:ascii="Arial" w:hAnsi="Arial" w:cs="Arial"/>
          <w:sz w:val="20"/>
          <w:szCs w:val="20"/>
          <w:lang w:val="en-GB"/>
        </w:rPr>
        <w:t>market for RedCap use cases with relatively low cost, low energy consumption, and low data rate requirements</w:t>
      </w:r>
      <w:r>
        <w:rPr>
          <w:rFonts w:ascii="Arial" w:hAnsi="Arial" w:cs="Arial"/>
          <w:sz w:val="20"/>
          <w:szCs w:val="20"/>
          <w:lang w:val="en-GB"/>
        </w:rPr>
        <w:t xml:space="preserve">, </w:t>
      </w:r>
      <w:r w:rsidR="00C84C0F">
        <w:rPr>
          <w:rFonts w:ascii="Arial" w:hAnsi="Arial" w:cs="Arial"/>
          <w:sz w:val="20"/>
          <w:szCs w:val="20"/>
          <w:lang w:val="en-GB"/>
        </w:rPr>
        <w:t xml:space="preserve">the </w:t>
      </w:r>
      <w:r>
        <w:rPr>
          <w:rFonts w:ascii="Arial" w:hAnsi="Arial" w:cs="Arial"/>
          <w:sz w:val="20"/>
          <w:szCs w:val="20"/>
          <w:lang w:val="en-GB"/>
        </w:rPr>
        <w:t xml:space="preserve">additional complexity reduction relative to Rel-17 RedCap UE feature [1] was considered and </w:t>
      </w:r>
      <w:r w:rsidR="00C84C0F">
        <w:rPr>
          <w:rFonts w:ascii="Arial" w:hAnsi="Arial" w:cs="Arial"/>
          <w:sz w:val="20"/>
          <w:szCs w:val="20"/>
          <w:lang w:val="en-GB"/>
        </w:rPr>
        <w:t xml:space="preserve">studied [2] </w:t>
      </w:r>
      <w:r>
        <w:rPr>
          <w:rFonts w:ascii="Arial" w:hAnsi="Arial" w:cs="Arial"/>
          <w:sz w:val="20"/>
          <w:szCs w:val="20"/>
          <w:lang w:val="en-GB"/>
        </w:rPr>
        <w:t xml:space="preserve">which had spawned </w:t>
      </w:r>
      <w:r w:rsidR="00C84C0F">
        <w:rPr>
          <w:rFonts w:ascii="Arial" w:hAnsi="Arial" w:cs="Arial"/>
          <w:sz w:val="20"/>
          <w:szCs w:val="20"/>
          <w:lang w:val="en-GB"/>
        </w:rPr>
        <w:t>a new Rel-18 work item on “</w:t>
      </w:r>
      <w:r w:rsidR="00C84C0F" w:rsidRPr="00C84C0F">
        <w:rPr>
          <w:rFonts w:ascii="Arial" w:hAnsi="Arial" w:cs="Arial"/>
          <w:sz w:val="20"/>
          <w:szCs w:val="20"/>
          <w:lang w:val="en-GB"/>
        </w:rPr>
        <w:t>enhanced support of reduced capability NR devices</w:t>
      </w:r>
      <w:r w:rsidR="00C84C0F">
        <w:rPr>
          <w:rFonts w:ascii="Arial" w:hAnsi="Arial" w:cs="Arial"/>
          <w:sz w:val="20"/>
          <w:szCs w:val="20"/>
          <w:lang w:val="en-GB"/>
        </w:rPr>
        <w:t xml:space="preserve">” [3] approved in RAN #97-e meeting. On the </w:t>
      </w:r>
      <w:r w:rsidR="007E6747">
        <w:rPr>
          <w:rFonts w:ascii="Arial" w:hAnsi="Arial" w:cs="Arial"/>
          <w:sz w:val="20"/>
          <w:szCs w:val="20"/>
          <w:lang w:val="en-GB"/>
        </w:rPr>
        <w:t xml:space="preserve">work item </w:t>
      </w:r>
      <w:r w:rsidR="00C84C0F">
        <w:rPr>
          <w:rFonts w:ascii="Arial" w:hAnsi="Arial" w:cs="Arial"/>
          <w:sz w:val="20"/>
          <w:szCs w:val="20"/>
          <w:lang w:val="en-GB"/>
        </w:rPr>
        <w:t>objective</w:t>
      </w:r>
      <w:r w:rsidR="007E6747">
        <w:rPr>
          <w:rFonts w:ascii="Arial" w:hAnsi="Arial" w:cs="Arial"/>
          <w:sz w:val="20"/>
          <w:szCs w:val="20"/>
          <w:lang w:val="en-GB"/>
        </w:rPr>
        <w:t xml:space="preserve"> </w:t>
      </w:r>
      <w:r w:rsidR="00C84C0F">
        <w:rPr>
          <w:rFonts w:ascii="Arial" w:hAnsi="Arial" w:cs="Arial"/>
          <w:sz w:val="20"/>
          <w:szCs w:val="20"/>
          <w:lang w:val="en-GB"/>
        </w:rPr>
        <w:t>for complexity/cost reduction,</w:t>
      </w:r>
      <w:r w:rsidR="007E6747">
        <w:rPr>
          <w:rFonts w:ascii="Arial" w:hAnsi="Arial" w:cs="Arial"/>
          <w:sz w:val="20"/>
          <w:szCs w:val="20"/>
          <w:lang w:val="en-GB"/>
        </w:rPr>
        <w:t xml:space="preserve"> the UE baseband (BB) bandwidth reduction to 5</w:t>
      </w:r>
      <w:r w:rsidR="001F4BE5">
        <w:rPr>
          <w:rFonts w:ascii="Arial" w:hAnsi="Arial" w:cs="Arial"/>
          <w:sz w:val="20"/>
          <w:szCs w:val="20"/>
          <w:lang w:val="en-GB"/>
        </w:rPr>
        <w:t xml:space="preserve"> </w:t>
      </w:r>
      <w:r w:rsidR="007E6747">
        <w:rPr>
          <w:rFonts w:ascii="Arial" w:hAnsi="Arial" w:cs="Arial"/>
          <w:sz w:val="20"/>
          <w:szCs w:val="20"/>
          <w:lang w:val="en-GB"/>
        </w:rPr>
        <w:t>MHz only for PDSCH</w:t>
      </w:r>
      <w:r w:rsidR="001F4BE5">
        <w:rPr>
          <w:rFonts w:ascii="Arial" w:hAnsi="Arial" w:cs="Arial"/>
          <w:sz w:val="20"/>
          <w:szCs w:val="20"/>
          <w:lang w:val="en-GB"/>
        </w:rPr>
        <w:t xml:space="preserve"> </w:t>
      </w:r>
      <w:r w:rsidR="007E6747">
        <w:rPr>
          <w:rFonts w:ascii="Arial" w:hAnsi="Arial" w:cs="Arial"/>
          <w:sz w:val="20"/>
          <w:szCs w:val="20"/>
          <w:lang w:val="en-GB"/>
        </w:rPr>
        <w:t>and PUSCH with RF bandwidth</w:t>
      </w:r>
      <w:r w:rsidR="001F4BE5">
        <w:rPr>
          <w:rFonts w:ascii="Arial" w:hAnsi="Arial" w:cs="Arial"/>
          <w:sz w:val="20"/>
          <w:szCs w:val="20"/>
          <w:lang w:val="en-GB"/>
        </w:rPr>
        <w:t xml:space="preserve"> maintained up to 20 MHz was targeted. Owing to that the DL allocation is restricted to 5 MHz within a potentially wider channel bandwidth, the necessity of specifying new REFSENS requirements for non-fully allocated DL channel bandwidth was discussed in last RAN4 meeting and concluded in the approved WF on </w:t>
      </w:r>
      <w:r w:rsidR="001F4BE5" w:rsidRPr="001F4BE5">
        <w:rPr>
          <w:rFonts w:ascii="Arial" w:hAnsi="Arial" w:cs="Arial"/>
          <w:sz w:val="20"/>
          <w:szCs w:val="20"/>
        </w:rPr>
        <w:t>eRedCap UE RF requirements</w:t>
      </w:r>
      <w:r w:rsidR="001F4BE5">
        <w:rPr>
          <w:rFonts w:ascii="Arial" w:hAnsi="Arial" w:cs="Arial"/>
          <w:sz w:val="20"/>
          <w:szCs w:val="20"/>
        </w:rPr>
        <w:t xml:space="preserve"> [4]. In this contribution, we share our view</w:t>
      </w:r>
      <w:r w:rsidR="00666B86">
        <w:rPr>
          <w:rFonts w:ascii="Arial" w:hAnsi="Arial" w:cs="Arial"/>
          <w:sz w:val="20"/>
          <w:szCs w:val="20"/>
        </w:rPr>
        <w:t xml:space="preserve">s on </w:t>
      </w:r>
      <w:r w:rsidR="00F01F22">
        <w:rPr>
          <w:rFonts w:ascii="Arial" w:hAnsi="Arial" w:cs="Arial"/>
          <w:sz w:val="20"/>
          <w:szCs w:val="20"/>
        </w:rPr>
        <w:t>how</w:t>
      </w:r>
      <w:r w:rsidR="008E7B99">
        <w:rPr>
          <w:rFonts w:ascii="Arial" w:hAnsi="Arial" w:cs="Arial"/>
          <w:sz w:val="20"/>
          <w:szCs w:val="20"/>
        </w:rPr>
        <w:t xml:space="preserve"> </w:t>
      </w:r>
      <w:r w:rsidR="00C677C1">
        <w:rPr>
          <w:rFonts w:ascii="Arial" w:hAnsi="Arial" w:cs="Arial"/>
          <w:sz w:val="20"/>
          <w:szCs w:val="20"/>
        </w:rPr>
        <w:t xml:space="preserve">the </w:t>
      </w:r>
      <w:r w:rsidR="00F01F22">
        <w:rPr>
          <w:rFonts w:ascii="Arial" w:hAnsi="Arial" w:cs="Arial"/>
          <w:sz w:val="20"/>
          <w:szCs w:val="20"/>
        </w:rPr>
        <w:t xml:space="preserve">REFSENS for </w:t>
      </w:r>
      <w:r w:rsidR="008E7B99">
        <w:rPr>
          <w:rFonts w:ascii="Arial" w:hAnsi="Arial" w:cs="Arial"/>
          <w:sz w:val="20"/>
          <w:szCs w:val="20"/>
        </w:rPr>
        <w:t xml:space="preserve">eRedCap UE </w:t>
      </w:r>
      <w:r w:rsidR="00F01F22">
        <w:rPr>
          <w:rFonts w:ascii="Arial" w:hAnsi="Arial" w:cs="Arial"/>
          <w:sz w:val="20"/>
          <w:szCs w:val="20"/>
        </w:rPr>
        <w:t xml:space="preserve">5MHz </w:t>
      </w:r>
      <w:r w:rsidR="00C677C1">
        <w:rPr>
          <w:rFonts w:ascii="Arial" w:hAnsi="Arial" w:cs="Arial"/>
          <w:sz w:val="20"/>
          <w:szCs w:val="20"/>
        </w:rPr>
        <w:t xml:space="preserve">PRB </w:t>
      </w:r>
      <w:r w:rsidR="00F01F22">
        <w:rPr>
          <w:rFonts w:ascii="Arial" w:hAnsi="Arial" w:cs="Arial"/>
          <w:sz w:val="20"/>
          <w:szCs w:val="20"/>
        </w:rPr>
        <w:t xml:space="preserve">allocation in a wider RF bandwidth may be affected for FDD bands and propose to specify the requirements based </w:t>
      </w:r>
      <w:r w:rsidR="00C677C1">
        <w:rPr>
          <w:rFonts w:ascii="Arial" w:hAnsi="Arial" w:cs="Arial"/>
          <w:sz w:val="20"/>
          <w:szCs w:val="20"/>
        </w:rPr>
        <w:t xml:space="preserve">on the 5MHz channel bandwidth UL and DL PRB allocations for all </w:t>
      </w:r>
      <w:r w:rsidR="00911898">
        <w:rPr>
          <w:rFonts w:ascii="Arial" w:hAnsi="Arial" w:cs="Arial"/>
          <w:sz w:val="20"/>
          <w:szCs w:val="20"/>
        </w:rPr>
        <w:t xml:space="preserve">the </w:t>
      </w:r>
      <w:r w:rsidR="00C677C1">
        <w:rPr>
          <w:rFonts w:ascii="Arial" w:hAnsi="Arial" w:cs="Arial"/>
          <w:sz w:val="20"/>
          <w:szCs w:val="20"/>
        </w:rPr>
        <w:t xml:space="preserve">supported channel bandwidth.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68BB9D22" w14:textId="3887E420" w:rsidR="004D412E" w:rsidRDefault="00E21610" w:rsidP="009633E9">
      <w:pPr>
        <w:spacing w:after="120"/>
        <w:jc w:val="both"/>
        <w:rPr>
          <w:rFonts w:ascii="Arial" w:hAnsi="Arial" w:cs="Arial"/>
          <w:sz w:val="20"/>
          <w:szCs w:val="20"/>
        </w:rPr>
      </w:pPr>
      <w:r>
        <w:rPr>
          <w:rFonts w:ascii="Arial" w:hAnsi="Arial" w:cs="Arial"/>
          <w:sz w:val="20"/>
          <w:szCs w:val="20"/>
        </w:rPr>
        <w:t xml:space="preserve">The reduction of UE BB bandwidth to 5MHz for an RF bandwidth wider than 5MHz </w:t>
      </w:r>
      <w:r w:rsidR="00707E4B">
        <w:rPr>
          <w:rFonts w:ascii="Arial" w:hAnsi="Arial" w:cs="Arial"/>
          <w:sz w:val="20"/>
          <w:szCs w:val="20"/>
        </w:rPr>
        <w:t xml:space="preserve">in eRedCap UE can be conceptually illustrated in Figure 2-1(a) and Figure 2-1(b) for TDD band and FDD band respectively. </w:t>
      </w:r>
      <w:r w:rsidR="007E3F11">
        <w:rPr>
          <w:rFonts w:ascii="Arial" w:hAnsi="Arial" w:cs="Arial"/>
          <w:sz w:val="20"/>
          <w:szCs w:val="20"/>
        </w:rPr>
        <w:t>Notice that the 5MHz BB bandwidth can potentially be allocated at any PRB grid within the RF bandwidth for both UL and DL. Therefore, the nominal duplex spacing does not need to be maintained for the reduced 5MHz BB bandwidth.</w:t>
      </w:r>
    </w:p>
    <w:p w14:paraId="5401CA72" w14:textId="77777777" w:rsidR="004D412E" w:rsidRDefault="004D412E" w:rsidP="004D412E">
      <w:pPr>
        <w:jc w:val="both"/>
        <w:rPr>
          <w:rFonts w:ascii="Arial" w:hAnsi="Arial" w:cs="Arial"/>
          <w:sz w:val="20"/>
          <w:szCs w:val="20"/>
        </w:rPr>
      </w:pPr>
    </w:p>
    <w:p w14:paraId="5DEB7138" w14:textId="1B57E7A8" w:rsidR="00707E4B" w:rsidRDefault="007E3F11" w:rsidP="004D412E">
      <w:pPr>
        <w:jc w:val="both"/>
        <w:rPr>
          <w:rFonts w:ascii="Arial" w:hAnsi="Arial" w:cs="Arial"/>
          <w:sz w:val="20"/>
          <w:szCs w:val="20"/>
        </w:rPr>
      </w:pPr>
      <w:r w:rsidRPr="007E3F11">
        <w:rPr>
          <w:rFonts w:ascii="Arial" w:hAnsi="Arial" w:cs="Arial"/>
          <w:noProof/>
          <w:sz w:val="20"/>
          <w:szCs w:val="20"/>
        </w:rPr>
        <w:drawing>
          <wp:inline distT="0" distB="0" distL="0" distR="0" wp14:anchorId="165EE91B" wp14:editId="0B6F5532">
            <wp:extent cx="612203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1419225"/>
                    </a:xfrm>
                    <a:prstGeom prst="rect">
                      <a:avLst/>
                    </a:prstGeom>
                  </pic:spPr>
                </pic:pic>
              </a:graphicData>
            </a:graphic>
          </wp:inline>
        </w:drawing>
      </w:r>
    </w:p>
    <w:p w14:paraId="6AA1359D" w14:textId="77777777" w:rsidR="007E3F11" w:rsidRDefault="007E3F11" w:rsidP="007E3F11">
      <w:pPr>
        <w:jc w:val="center"/>
        <w:rPr>
          <w:rFonts w:ascii="Arial" w:hAnsi="Arial" w:cs="Arial"/>
          <w:b/>
          <w:bCs/>
          <w:sz w:val="20"/>
          <w:szCs w:val="20"/>
        </w:rPr>
      </w:pPr>
    </w:p>
    <w:p w14:paraId="604DE470" w14:textId="5247D069" w:rsidR="007E3F11" w:rsidRDefault="007E3F11" w:rsidP="007E3F11">
      <w:pPr>
        <w:spacing w:after="120"/>
        <w:jc w:val="center"/>
        <w:rPr>
          <w:rFonts w:ascii="Arial" w:hAnsi="Arial" w:cs="Arial"/>
          <w:b/>
          <w:bCs/>
          <w:i/>
          <w:iCs/>
          <w:sz w:val="20"/>
          <w:szCs w:val="20"/>
        </w:rPr>
      </w:pPr>
      <w:r>
        <w:rPr>
          <w:rFonts w:ascii="Arial" w:hAnsi="Arial" w:cs="Arial"/>
          <w:b/>
          <w:bCs/>
          <w:sz w:val="20"/>
          <w:szCs w:val="20"/>
        </w:rPr>
        <w:t>Figure</w:t>
      </w:r>
      <w:r w:rsidRPr="00E02F18">
        <w:rPr>
          <w:rFonts w:ascii="Arial" w:hAnsi="Arial" w:cs="Arial"/>
          <w:b/>
          <w:bCs/>
          <w:sz w:val="20"/>
          <w:szCs w:val="20"/>
        </w:rPr>
        <w:t xml:space="preserve"> 2-1</w:t>
      </w:r>
      <w:r>
        <w:rPr>
          <w:rFonts w:ascii="Arial" w:hAnsi="Arial" w:cs="Arial"/>
          <w:b/>
          <w:bCs/>
          <w:sz w:val="20"/>
          <w:szCs w:val="20"/>
        </w:rPr>
        <w:t xml:space="preserve"> eRedCap UE </w:t>
      </w:r>
      <w:r w:rsidR="00966562">
        <w:rPr>
          <w:rFonts w:ascii="Arial" w:hAnsi="Arial" w:cs="Arial"/>
          <w:b/>
          <w:bCs/>
          <w:sz w:val="20"/>
          <w:szCs w:val="20"/>
        </w:rPr>
        <w:t>BB BW allocations for (a) TDD band and (b) FDD band with 20MHz RF BW</w:t>
      </w:r>
    </w:p>
    <w:p w14:paraId="15DFE58B" w14:textId="77777777" w:rsidR="007E3F11" w:rsidRDefault="007E3F11" w:rsidP="00966562">
      <w:pPr>
        <w:jc w:val="both"/>
        <w:rPr>
          <w:rFonts w:ascii="Arial" w:hAnsi="Arial" w:cs="Arial"/>
          <w:b/>
          <w:bCs/>
          <w:sz w:val="20"/>
          <w:szCs w:val="20"/>
        </w:rPr>
      </w:pPr>
    </w:p>
    <w:p w14:paraId="2437C000" w14:textId="02A451AF" w:rsidR="00966562" w:rsidRPr="00966562" w:rsidRDefault="00966562" w:rsidP="009633E9">
      <w:pPr>
        <w:spacing w:after="120"/>
        <w:jc w:val="both"/>
        <w:rPr>
          <w:rFonts w:ascii="Arial" w:hAnsi="Arial" w:cs="Arial"/>
          <w:sz w:val="20"/>
          <w:szCs w:val="20"/>
        </w:rPr>
      </w:pPr>
      <w:r w:rsidRPr="00966562">
        <w:rPr>
          <w:rFonts w:ascii="Arial" w:hAnsi="Arial" w:cs="Arial"/>
          <w:sz w:val="20"/>
          <w:szCs w:val="20"/>
        </w:rPr>
        <w:t xml:space="preserve">For </w:t>
      </w:r>
      <w:r>
        <w:rPr>
          <w:rFonts w:ascii="Arial" w:hAnsi="Arial" w:cs="Arial"/>
          <w:sz w:val="20"/>
          <w:szCs w:val="20"/>
        </w:rPr>
        <w:t xml:space="preserve">TDD bands, since there is no REFSENS impact from UL self-interference and the Rx noise figure (NF) has been assumed spectrally flat over the entire band range, the REFSENS requirements currently specified for </w:t>
      </w:r>
      <w:r w:rsidR="00482501">
        <w:rPr>
          <w:rFonts w:ascii="Arial" w:hAnsi="Arial" w:cs="Arial"/>
          <w:sz w:val="20"/>
          <w:szCs w:val="20"/>
        </w:rPr>
        <w:t>RedCap UE at 5MHz channel BW can be directly applied to eRedCap UE for all RF channel BWs up to 20MHz, including both 2Rx and 1Rx requirements.</w:t>
      </w:r>
      <w:r w:rsidR="00AE60AB">
        <w:rPr>
          <w:rFonts w:ascii="Arial" w:hAnsi="Arial" w:cs="Arial"/>
          <w:sz w:val="20"/>
          <w:szCs w:val="20"/>
        </w:rPr>
        <w:t xml:space="preserve"> For TDD bands with minimum channel bandwidth at 10MHz, the REFSENS requirements for eRedCap UE can be scaled by the DL PRB ratio between eRedCap UE and RedCap UE at 10MHz channel bandwidth. For example, the Band n77 REFSENS for eRedCap UE at 15kHz SCS can be calculated by -95.3</w:t>
      </w:r>
      <w:r w:rsidR="00FF12D1">
        <w:rPr>
          <w:rFonts w:ascii="Arial" w:hAnsi="Arial" w:cs="Arial"/>
          <w:sz w:val="20"/>
          <w:szCs w:val="20"/>
        </w:rPr>
        <w:t>dBm</w:t>
      </w:r>
      <w:r w:rsidR="00AE60AB">
        <w:rPr>
          <w:rFonts w:ascii="Arial" w:hAnsi="Arial" w:cs="Arial"/>
          <w:sz w:val="20"/>
          <w:szCs w:val="20"/>
        </w:rPr>
        <w:t xml:space="preserve"> + 10log</w:t>
      </w:r>
      <w:r w:rsidR="00AE60AB" w:rsidRPr="00AE60AB">
        <w:rPr>
          <w:rFonts w:ascii="Arial" w:hAnsi="Arial" w:cs="Arial"/>
          <w:sz w:val="20"/>
          <w:szCs w:val="20"/>
          <w:vertAlign w:val="subscript"/>
        </w:rPr>
        <w:t>10</w:t>
      </w:r>
      <w:r w:rsidR="00AE60AB">
        <w:rPr>
          <w:rFonts w:ascii="Arial" w:hAnsi="Arial" w:cs="Arial"/>
          <w:sz w:val="20"/>
          <w:szCs w:val="20"/>
        </w:rPr>
        <w:t xml:space="preserve">(25/52) = </w:t>
      </w:r>
      <w:r w:rsidR="00FF12D1">
        <w:rPr>
          <w:rFonts w:ascii="Arial" w:hAnsi="Arial" w:cs="Arial"/>
          <w:sz w:val="20"/>
          <w:szCs w:val="20"/>
        </w:rPr>
        <w:t>-98.5dBm.</w:t>
      </w:r>
    </w:p>
    <w:p w14:paraId="29A60D44" w14:textId="77777777" w:rsidR="00482501" w:rsidRPr="00482501" w:rsidRDefault="00482501" w:rsidP="00482501">
      <w:pPr>
        <w:jc w:val="both"/>
        <w:rPr>
          <w:rFonts w:ascii="Arial" w:hAnsi="Arial" w:cs="Arial"/>
          <w:sz w:val="20"/>
          <w:szCs w:val="20"/>
        </w:rPr>
      </w:pPr>
    </w:p>
    <w:p w14:paraId="04D40DD3" w14:textId="72A48EFA" w:rsidR="00BD629A" w:rsidRPr="004D412E" w:rsidRDefault="00482501" w:rsidP="009633E9">
      <w:pPr>
        <w:spacing w:after="120"/>
        <w:jc w:val="both"/>
        <w:rPr>
          <w:rFonts w:ascii="Arial" w:hAnsi="Arial" w:cs="Arial"/>
          <w:i/>
          <w:iCs/>
          <w:sz w:val="20"/>
          <w:szCs w:val="20"/>
        </w:rPr>
      </w:pPr>
      <w:r>
        <w:rPr>
          <w:rFonts w:ascii="Arial" w:hAnsi="Arial" w:cs="Arial"/>
          <w:b/>
          <w:bCs/>
          <w:i/>
          <w:iCs/>
          <w:sz w:val="20"/>
          <w:szCs w:val="20"/>
        </w:rPr>
        <w:t>Proposal</w:t>
      </w:r>
      <w:r w:rsidR="004D412E" w:rsidRPr="004D412E">
        <w:rPr>
          <w:rFonts w:ascii="Arial" w:hAnsi="Arial" w:cs="Arial"/>
          <w:b/>
          <w:bCs/>
          <w:i/>
          <w:iCs/>
          <w:sz w:val="20"/>
          <w:szCs w:val="20"/>
        </w:rPr>
        <w:t xml:space="preserve"> 1</w:t>
      </w:r>
      <w:r w:rsidR="004D412E" w:rsidRPr="004D412E">
        <w:rPr>
          <w:rFonts w:ascii="Arial" w:hAnsi="Arial" w:cs="Arial"/>
          <w:i/>
          <w:iCs/>
          <w:sz w:val="20"/>
          <w:szCs w:val="20"/>
        </w:rPr>
        <w:t xml:space="preserve">: For </w:t>
      </w:r>
      <w:r>
        <w:rPr>
          <w:rFonts w:ascii="Arial" w:hAnsi="Arial" w:cs="Arial"/>
          <w:i/>
          <w:iCs/>
          <w:sz w:val="20"/>
          <w:szCs w:val="20"/>
        </w:rPr>
        <w:t xml:space="preserve">TDD bands, </w:t>
      </w:r>
      <w:r w:rsidRPr="00482501">
        <w:rPr>
          <w:rFonts w:ascii="Arial" w:hAnsi="Arial" w:cs="Arial"/>
          <w:i/>
          <w:iCs/>
          <w:sz w:val="20"/>
          <w:szCs w:val="20"/>
        </w:rPr>
        <w:t>the REFSENS requirements currently specified for RedCap UE at 5MHz channel BW can be directly applied to eRedCap UE for all RF channel BWs up to 20MHz, including both 2Rx and 1Rx requirements.</w:t>
      </w:r>
      <w:r w:rsidR="004D412E" w:rsidRPr="004D412E">
        <w:rPr>
          <w:rFonts w:ascii="Arial" w:hAnsi="Arial" w:cs="Arial"/>
          <w:i/>
          <w:iCs/>
          <w:sz w:val="20"/>
          <w:szCs w:val="20"/>
        </w:rPr>
        <w:t xml:space="preserve"> </w:t>
      </w:r>
      <w:r w:rsidR="00171090" w:rsidRPr="004D412E">
        <w:rPr>
          <w:rFonts w:ascii="Arial" w:hAnsi="Arial" w:cs="Arial"/>
          <w:i/>
          <w:iCs/>
          <w:sz w:val="20"/>
          <w:szCs w:val="20"/>
        </w:rPr>
        <w:t xml:space="preserve"> </w:t>
      </w:r>
      <w:r w:rsidR="00463324" w:rsidRPr="004D412E">
        <w:rPr>
          <w:rFonts w:ascii="Arial" w:hAnsi="Arial" w:cs="Arial"/>
          <w:i/>
          <w:iCs/>
          <w:sz w:val="20"/>
          <w:szCs w:val="20"/>
        </w:rPr>
        <w:t xml:space="preserve">  </w:t>
      </w:r>
      <w:r w:rsidR="00646F27" w:rsidRPr="004D412E">
        <w:rPr>
          <w:rFonts w:ascii="Arial" w:hAnsi="Arial" w:cs="Arial"/>
          <w:i/>
          <w:iCs/>
          <w:sz w:val="20"/>
          <w:szCs w:val="20"/>
        </w:rPr>
        <w:t xml:space="preserve">   </w:t>
      </w:r>
      <w:r w:rsidR="00976330" w:rsidRPr="004D412E">
        <w:rPr>
          <w:rFonts w:ascii="Arial" w:hAnsi="Arial" w:cs="Arial"/>
          <w:i/>
          <w:iCs/>
          <w:sz w:val="20"/>
          <w:szCs w:val="20"/>
        </w:rPr>
        <w:t xml:space="preserve">  </w:t>
      </w:r>
      <w:r w:rsidR="00A75977" w:rsidRPr="004D412E">
        <w:rPr>
          <w:rFonts w:ascii="Arial" w:hAnsi="Arial" w:cs="Arial"/>
          <w:i/>
          <w:iCs/>
          <w:sz w:val="20"/>
          <w:szCs w:val="20"/>
        </w:rPr>
        <w:t xml:space="preserve"> </w:t>
      </w:r>
    </w:p>
    <w:p w14:paraId="1A8B55DC" w14:textId="77777777" w:rsidR="00BD629A" w:rsidRDefault="00BD629A" w:rsidP="00BD629A">
      <w:pPr>
        <w:jc w:val="both"/>
        <w:rPr>
          <w:rFonts w:ascii="Arial" w:hAnsi="Arial" w:cs="Arial"/>
          <w:sz w:val="20"/>
          <w:szCs w:val="20"/>
        </w:rPr>
      </w:pPr>
    </w:p>
    <w:p w14:paraId="10137345" w14:textId="34A87190" w:rsidR="00FF12D1" w:rsidRDefault="00FF12D1" w:rsidP="000E6A30">
      <w:pPr>
        <w:spacing w:after="120"/>
        <w:jc w:val="both"/>
        <w:rPr>
          <w:rFonts w:ascii="Arial" w:hAnsi="Arial" w:cs="Arial"/>
          <w:sz w:val="20"/>
          <w:szCs w:val="20"/>
        </w:rPr>
      </w:pPr>
      <w:r>
        <w:rPr>
          <w:rFonts w:ascii="Arial" w:hAnsi="Arial" w:cs="Arial"/>
          <w:b/>
          <w:bCs/>
          <w:i/>
          <w:iCs/>
          <w:sz w:val="20"/>
          <w:szCs w:val="20"/>
        </w:rPr>
        <w:t>Proposal</w:t>
      </w:r>
      <w:r w:rsidRPr="004D412E">
        <w:rPr>
          <w:rFonts w:ascii="Arial" w:hAnsi="Arial" w:cs="Arial"/>
          <w:b/>
          <w:bCs/>
          <w:i/>
          <w:iCs/>
          <w:sz w:val="20"/>
          <w:szCs w:val="20"/>
        </w:rPr>
        <w:t xml:space="preserve"> </w:t>
      </w:r>
      <w:r>
        <w:rPr>
          <w:rFonts w:ascii="Arial" w:hAnsi="Arial" w:cs="Arial"/>
          <w:b/>
          <w:bCs/>
          <w:i/>
          <w:iCs/>
          <w:sz w:val="20"/>
          <w:szCs w:val="20"/>
        </w:rPr>
        <w:t>2</w:t>
      </w:r>
      <w:r w:rsidRPr="004D412E">
        <w:rPr>
          <w:rFonts w:ascii="Arial" w:hAnsi="Arial" w:cs="Arial"/>
          <w:i/>
          <w:iCs/>
          <w:sz w:val="20"/>
          <w:szCs w:val="20"/>
        </w:rPr>
        <w:t>:</w:t>
      </w:r>
      <w:r>
        <w:rPr>
          <w:rFonts w:ascii="Arial" w:hAnsi="Arial" w:cs="Arial"/>
          <w:i/>
          <w:iCs/>
          <w:sz w:val="20"/>
          <w:szCs w:val="20"/>
        </w:rPr>
        <w:t xml:space="preserve"> </w:t>
      </w:r>
      <w:r w:rsidRPr="00FF12D1">
        <w:rPr>
          <w:rFonts w:ascii="Arial" w:hAnsi="Arial" w:cs="Arial"/>
          <w:i/>
          <w:iCs/>
          <w:sz w:val="20"/>
          <w:szCs w:val="20"/>
        </w:rPr>
        <w:t>For TDD bands with minimum channel bandwidth at 10MHz, the REFSENS requirements for eRedCap UE can be scaled by the DL PRB ratio between eRedCap UE and RedCap UE at 10MHz channel bandwidth.</w:t>
      </w:r>
    </w:p>
    <w:p w14:paraId="24E0E1EA" w14:textId="77777777" w:rsidR="00FF12D1" w:rsidRDefault="00FF12D1" w:rsidP="00FF12D1">
      <w:pPr>
        <w:jc w:val="both"/>
        <w:rPr>
          <w:rFonts w:ascii="Arial" w:hAnsi="Arial" w:cs="Arial"/>
          <w:sz w:val="20"/>
          <w:szCs w:val="20"/>
        </w:rPr>
      </w:pPr>
    </w:p>
    <w:p w14:paraId="131A4D8A" w14:textId="5539C900" w:rsidR="00927F22" w:rsidRDefault="00482501" w:rsidP="000E6A30">
      <w:pPr>
        <w:spacing w:after="120"/>
        <w:jc w:val="both"/>
        <w:rPr>
          <w:rFonts w:ascii="Arial" w:hAnsi="Arial" w:cs="Arial"/>
          <w:sz w:val="20"/>
          <w:szCs w:val="20"/>
        </w:rPr>
      </w:pPr>
      <w:r>
        <w:rPr>
          <w:rFonts w:ascii="Arial" w:hAnsi="Arial" w:cs="Arial"/>
          <w:sz w:val="20"/>
          <w:szCs w:val="20"/>
        </w:rPr>
        <w:t xml:space="preserve">For FDD bands, </w:t>
      </w:r>
      <w:r w:rsidR="00483D52">
        <w:rPr>
          <w:rFonts w:ascii="Arial" w:hAnsi="Arial" w:cs="Arial"/>
          <w:sz w:val="20"/>
          <w:szCs w:val="20"/>
        </w:rPr>
        <w:t xml:space="preserve">the REFSENS for the reduced 5MHz BB BW in an RF BW wider than 5MHz would depend on the </w:t>
      </w:r>
      <w:r w:rsidR="00DB26B1">
        <w:rPr>
          <w:rFonts w:ascii="Arial" w:hAnsi="Arial" w:cs="Arial"/>
          <w:sz w:val="20"/>
          <w:szCs w:val="20"/>
        </w:rPr>
        <w:t xml:space="preserve">channel BW, </w:t>
      </w:r>
      <w:r w:rsidR="00483D52">
        <w:rPr>
          <w:rFonts w:ascii="Arial" w:hAnsi="Arial" w:cs="Arial"/>
          <w:sz w:val="20"/>
          <w:szCs w:val="20"/>
        </w:rPr>
        <w:t>duplex spacing and UL</w:t>
      </w:r>
      <w:r w:rsidR="008246AB">
        <w:rPr>
          <w:rFonts w:ascii="Arial" w:hAnsi="Arial" w:cs="Arial"/>
          <w:sz w:val="20"/>
          <w:szCs w:val="20"/>
        </w:rPr>
        <w:t>/</w:t>
      </w:r>
      <w:r w:rsidR="00483D52">
        <w:rPr>
          <w:rFonts w:ascii="Arial" w:hAnsi="Arial" w:cs="Arial"/>
          <w:sz w:val="20"/>
          <w:szCs w:val="20"/>
        </w:rPr>
        <w:t xml:space="preserve">DL PRB allocations. Using Band n71 with 20MHz </w:t>
      </w:r>
      <w:r w:rsidR="00AE60AB">
        <w:rPr>
          <w:rFonts w:ascii="Arial" w:hAnsi="Arial" w:cs="Arial"/>
          <w:sz w:val="20"/>
          <w:szCs w:val="20"/>
        </w:rPr>
        <w:t>channel</w:t>
      </w:r>
      <w:r w:rsidR="00483D52">
        <w:rPr>
          <w:rFonts w:ascii="Arial" w:hAnsi="Arial" w:cs="Arial"/>
          <w:sz w:val="20"/>
          <w:szCs w:val="20"/>
        </w:rPr>
        <w:t xml:space="preserve"> BW as an example, the </w:t>
      </w:r>
      <w:r w:rsidR="000602CA">
        <w:rPr>
          <w:rFonts w:ascii="Arial" w:hAnsi="Arial" w:cs="Arial"/>
          <w:sz w:val="20"/>
          <w:szCs w:val="20"/>
        </w:rPr>
        <w:t xml:space="preserve">simulated </w:t>
      </w:r>
      <w:r w:rsidR="00483D52">
        <w:rPr>
          <w:rFonts w:ascii="Arial" w:hAnsi="Arial" w:cs="Arial"/>
          <w:sz w:val="20"/>
          <w:szCs w:val="20"/>
        </w:rPr>
        <w:t xml:space="preserve">Tx output spectral shape </w:t>
      </w:r>
      <w:r w:rsidR="00927F22">
        <w:rPr>
          <w:rFonts w:ascii="Arial" w:hAnsi="Arial" w:cs="Arial"/>
          <w:sz w:val="20"/>
          <w:szCs w:val="20"/>
        </w:rPr>
        <w:t>at PC3 P</w:t>
      </w:r>
      <w:r w:rsidR="00927F22" w:rsidRPr="00927F22">
        <w:rPr>
          <w:rFonts w:ascii="Arial" w:hAnsi="Arial" w:cs="Arial"/>
          <w:sz w:val="20"/>
          <w:szCs w:val="20"/>
          <w:vertAlign w:val="subscript"/>
        </w:rPr>
        <w:t>CMAX</w:t>
      </w:r>
      <w:r w:rsidR="00927F22">
        <w:rPr>
          <w:rFonts w:ascii="Arial" w:hAnsi="Arial" w:cs="Arial"/>
          <w:sz w:val="20"/>
          <w:szCs w:val="20"/>
        </w:rPr>
        <w:t xml:space="preserve"> is shown in Figure 2-2 where 20 UL PRB is allocated with closest frequency proximity to DL band.</w:t>
      </w:r>
    </w:p>
    <w:p w14:paraId="42B9C801" w14:textId="77777777" w:rsidR="00927F22" w:rsidRDefault="00927F22" w:rsidP="00927F22">
      <w:pPr>
        <w:jc w:val="both"/>
        <w:rPr>
          <w:rFonts w:ascii="Arial" w:hAnsi="Arial" w:cs="Arial"/>
          <w:sz w:val="20"/>
          <w:szCs w:val="20"/>
        </w:rPr>
      </w:pPr>
    </w:p>
    <w:p w14:paraId="47974AF0" w14:textId="0669BF55" w:rsidR="00927F22" w:rsidRDefault="00927F22" w:rsidP="000E6A30">
      <w:pPr>
        <w:spacing w:after="120"/>
        <w:jc w:val="both"/>
        <w:rPr>
          <w:rFonts w:ascii="Arial" w:hAnsi="Arial" w:cs="Arial"/>
          <w:sz w:val="20"/>
          <w:szCs w:val="20"/>
          <w:lang w:val="en-GB"/>
        </w:rPr>
      </w:pPr>
      <w:r w:rsidRPr="00927F22">
        <w:rPr>
          <w:rFonts w:ascii="Arial" w:hAnsi="Arial" w:cs="Arial"/>
          <w:noProof/>
          <w:sz w:val="20"/>
          <w:szCs w:val="20"/>
        </w:rPr>
        <w:drawing>
          <wp:inline distT="0" distB="0" distL="0" distR="0" wp14:anchorId="21DDD861" wp14:editId="759BFDF7">
            <wp:extent cx="6122035" cy="2380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2380615"/>
                    </a:xfrm>
                    <a:prstGeom prst="rect">
                      <a:avLst/>
                    </a:prstGeom>
                  </pic:spPr>
                </pic:pic>
              </a:graphicData>
            </a:graphic>
          </wp:inline>
        </w:drawing>
      </w:r>
    </w:p>
    <w:p w14:paraId="48870675" w14:textId="77777777" w:rsidR="00927F22" w:rsidRDefault="00927F22" w:rsidP="00927F22">
      <w:pPr>
        <w:jc w:val="center"/>
        <w:rPr>
          <w:rFonts w:ascii="Arial" w:hAnsi="Arial" w:cs="Arial"/>
          <w:b/>
          <w:bCs/>
          <w:sz w:val="20"/>
          <w:szCs w:val="20"/>
        </w:rPr>
      </w:pPr>
    </w:p>
    <w:p w14:paraId="599A18E1" w14:textId="1697C0DF" w:rsidR="00766EB2" w:rsidRDefault="00927F22" w:rsidP="000602CA">
      <w:pPr>
        <w:spacing w:after="120"/>
        <w:jc w:val="center"/>
        <w:rPr>
          <w:rFonts w:ascii="Arial" w:hAnsi="Arial" w:cs="Arial"/>
          <w:sz w:val="20"/>
          <w:szCs w:val="20"/>
          <w:lang w:val="en-GB"/>
        </w:rPr>
      </w:pPr>
      <w:r>
        <w:rPr>
          <w:rFonts w:ascii="Arial" w:hAnsi="Arial" w:cs="Arial"/>
          <w:b/>
          <w:bCs/>
          <w:sz w:val="20"/>
          <w:szCs w:val="20"/>
        </w:rPr>
        <w:t>Figure</w:t>
      </w:r>
      <w:r w:rsidRPr="00E02F18">
        <w:rPr>
          <w:rFonts w:ascii="Arial" w:hAnsi="Arial" w:cs="Arial"/>
          <w:b/>
          <w:bCs/>
          <w:sz w:val="20"/>
          <w:szCs w:val="20"/>
        </w:rPr>
        <w:t xml:space="preserve"> 2-</w:t>
      </w:r>
      <w:r>
        <w:rPr>
          <w:rFonts w:ascii="Arial" w:hAnsi="Arial" w:cs="Arial"/>
          <w:b/>
          <w:bCs/>
          <w:sz w:val="20"/>
          <w:szCs w:val="20"/>
        </w:rPr>
        <w:t>2 n71 Tx output spectral shape at PC3 P</w:t>
      </w:r>
      <w:r w:rsidRPr="00927F22">
        <w:rPr>
          <w:rFonts w:ascii="Arial" w:hAnsi="Arial" w:cs="Arial"/>
          <w:b/>
          <w:bCs/>
          <w:sz w:val="20"/>
          <w:szCs w:val="20"/>
          <w:vertAlign w:val="subscript"/>
        </w:rPr>
        <w:t>CMAX</w:t>
      </w:r>
      <w:r>
        <w:rPr>
          <w:rFonts w:ascii="Arial" w:hAnsi="Arial" w:cs="Arial"/>
          <w:b/>
          <w:bCs/>
          <w:sz w:val="20"/>
          <w:szCs w:val="20"/>
        </w:rPr>
        <w:t xml:space="preserve"> with 20MHz </w:t>
      </w:r>
      <w:r w:rsidR="000602CA">
        <w:rPr>
          <w:rFonts w:ascii="Arial" w:hAnsi="Arial" w:cs="Arial"/>
          <w:b/>
          <w:bCs/>
          <w:sz w:val="20"/>
          <w:szCs w:val="20"/>
        </w:rPr>
        <w:t>channel BW and 20 UL PRB</w:t>
      </w:r>
    </w:p>
    <w:p w14:paraId="08AE3420" w14:textId="77777777" w:rsidR="00927F22" w:rsidRDefault="00927F22" w:rsidP="003D2EF2">
      <w:pPr>
        <w:jc w:val="both"/>
        <w:rPr>
          <w:rFonts w:ascii="Arial" w:hAnsi="Arial" w:cs="Arial"/>
          <w:sz w:val="20"/>
          <w:szCs w:val="20"/>
          <w:lang w:val="en-GB"/>
        </w:rPr>
      </w:pPr>
    </w:p>
    <w:p w14:paraId="5A23089B" w14:textId="0E3A0C67" w:rsidR="000602CA" w:rsidRDefault="000602CA" w:rsidP="008246AB">
      <w:pPr>
        <w:spacing w:after="120"/>
        <w:jc w:val="both"/>
        <w:rPr>
          <w:rFonts w:ascii="Arial" w:hAnsi="Arial" w:cs="Arial"/>
          <w:sz w:val="20"/>
          <w:szCs w:val="20"/>
          <w:lang w:val="en-GB"/>
        </w:rPr>
      </w:pPr>
      <w:r>
        <w:rPr>
          <w:rFonts w:ascii="Arial" w:hAnsi="Arial" w:cs="Arial"/>
          <w:sz w:val="20"/>
          <w:szCs w:val="20"/>
          <w:lang w:val="en-GB"/>
        </w:rPr>
        <w:t xml:space="preserve">It can be seen that the Tx spectral leakage into the DL channel BW would vary with the frequency separation from the UL allocation, </w:t>
      </w:r>
      <w:r w:rsidR="00911898">
        <w:rPr>
          <w:rFonts w:ascii="Arial" w:hAnsi="Arial" w:cs="Arial"/>
          <w:sz w:val="20"/>
          <w:szCs w:val="20"/>
          <w:lang w:val="en-GB"/>
        </w:rPr>
        <w:t xml:space="preserve">therefore, </w:t>
      </w:r>
      <w:r>
        <w:rPr>
          <w:rFonts w:ascii="Arial" w:hAnsi="Arial" w:cs="Arial"/>
          <w:sz w:val="20"/>
          <w:szCs w:val="20"/>
          <w:lang w:val="en-GB"/>
        </w:rPr>
        <w:t xml:space="preserve">the sensitivity impact due to </w:t>
      </w:r>
      <w:r w:rsidR="00703FDB">
        <w:rPr>
          <w:rFonts w:ascii="Arial" w:hAnsi="Arial" w:cs="Arial"/>
          <w:sz w:val="20"/>
          <w:szCs w:val="20"/>
          <w:lang w:val="en-GB"/>
        </w:rPr>
        <w:t xml:space="preserve">UL interference is expected to be different in each 5MHz BB block A, B, C, and D as shown above which would result in different REFSENS levels. In this particular example, block A would be subject to the worst REFSENS level while block D </w:t>
      </w:r>
      <w:r w:rsidR="008246AB">
        <w:rPr>
          <w:rFonts w:ascii="Arial" w:hAnsi="Arial" w:cs="Arial"/>
          <w:sz w:val="20"/>
          <w:szCs w:val="20"/>
          <w:lang w:val="en-GB"/>
        </w:rPr>
        <w:t>is expected to have the best REFSENS performance.</w:t>
      </w:r>
      <w:r>
        <w:rPr>
          <w:rFonts w:ascii="Arial" w:hAnsi="Arial" w:cs="Arial"/>
          <w:sz w:val="20"/>
          <w:szCs w:val="20"/>
          <w:lang w:val="en-GB"/>
        </w:rPr>
        <w:t xml:space="preserve"> </w:t>
      </w:r>
    </w:p>
    <w:p w14:paraId="6E359C77" w14:textId="77777777" w:rsidR="000602CA" w:rsidRDefault="000602CA" w:rsidP="003D2EF2">
      <w:pPr>
        <w:jc w:val="both"/>
        <w:rPr>
          <w:rFonts w:ascii="Arial" w:hAnsi="Arial" w:cs="Arial"/>
          <w:sz w:val="20"/>
          <w:szCs w:val="20"/>
          <w:lang w:val="en-GB"/>
        </w:rPr>
      </w:pPr>
    </w:p>
    <w:p w14:paraId="33797E22" w14:textId="639B712D" w:rsidR="00766EB2" w:rsidRPr="003D2EF2" w:rsidRDefault="003D2EF2" w:rsidP="000E6A30">
      <w:pPr>
        <w:spacing w:after="120"/>
        <w:jc w:val="both"/>
        <w:rPr>
          <w:rFonts w:ascii="Arial" w:hAnsi="Arial" w:cs="Arial"/>
          <w:i/>
          <w:iCs/>
          <w:sz w:val="20"/>
          <w:szCs w:val="20"/>
        </w:rPr>
      </w:pPr>
      <w:r w:rsidRPr="003D2EF2">
        <w:rPr>
          <w:rFonts w:ascii="Arial" w:hAnsi="Arial" w:cs="Arial"/>
          <w:b/>
          <w:bCs/>
          <w:i/>
          <w:iCs/>
          <w:sz w:val="20"/>
          <w:szCs w:val="20"/>
        </w:rPr>
        <w:t xml:space="preserve">Observation </w:t>
      </w:r>
      <w:r w:rsidR="008246AB">
        <w:rPr>
          <w:rFonts w:ascii="Arial" w:hAnsi="Arial" w:cs="Arial"/>
          <w:b/>
          <w:bCs/>
          <w:i/>
          <w:iCs/>
          <w:sz w:val="20"/>
          <w:szCs w:val="20"/>
        </w:rPr>
        <w:t>1</w:t>
      </w:r>
      <w:r w:rsidRPr="003D2EF2">
        <w:rPr>
          <w:rFonts w:ascii="Arial" w:hAnsi="Arial" w:cs="Arial"/>
          <w:i/>
          <w:iCs/>
          <w:sz w:val="20"/>
          <w:szCs w:val="20"/>
        </w:rPr>
        <w:t xml:space="preserve">: </w:t>
      </w:r>
      <w:r w:rsidR="008246AB" w:rsidRPr="008246AB">
        <w:rPr>
          <w:rFonts w:ascii="Arial" w:hAnsi="Arial" w:cs="Arial"/>
          <w:i/>
          <w:iCs/>
          <w:sz w:val="20"/>
          <w:szCs w:val="20"/>
        </w:rPr>
        <w:t>For FDD bands, the REFSENS for the reduced 5MHz BB BW in an RF BW wider than 5MHz would depend on the</w:t>
      </w:r>
      <w:r w:rsidR="00FF12D1">
        <w:rPr>
          <w:rFonts w:ascii="Arial" w:hAnsi="Arial" w:cs="Arial"/>
          <w:i/>
          <w:iCs/>
          <w:sz w:val="20"/>
          <w:szCs w:val="20"/>
        </w:rPr>
        <w:t xml:space="preserve"> channel BW,</w:t>
      </w:r>
      <w:r w:rsidR="008246AB" w:rsidRPr="008246AB">
        <w:rPr>
          <w:rFonts w:ascii="Arial" w:hAnsi="Arial" w:cs="Arial"/>
          <w:i/>
          <w:iCs/>
          <w:sz w:val="20"/>
          <w:szCs w:val="20"/>
        </w:rPr>
        <w:t xml:space="preserve"> duplex spacing</w:t>
      </w:r>
      <w:r w:rsidR="00FF12D1">
        <w:rPr>
          <w:rFonts w:ascii="Arial" w:hAnsi="Arial" w:cs="Arial"/>
          <w:i/>
          <w:iCs/>
          <w:sz w:val="20"/>
          <w:szCs w:val="20"/>
        </w:rPr>
        <w:t>,</w:t>
      </w:r>
      <w:r w:rsidR="008246AB" w:rsidRPr="008246AB">
        <w:rPr>
          <w:rFonts w:ascii="Arial" w:hAnsi="Arial" w:cs="Arial"/>
          <w:i/>
          <w:iCs/>
          <w:sz w:val="20"/>
          <w:szCs w:val="20"/>
        </w:rPr>
        <w:t xml:space="preserve"> and UL</w:t>
      </w:r>
      <w:r w:rsidR="008246AB">
        <w:rPr>
          <w:rFonts w:ascii="Arial" w:hAnsi="Arial" w:cs="Arial"/>
          <w:i/>
          <w:iCs/>
          <w:sz w:val="20"/>
          <w:szCs w:val="20"/>
        </w:rPr>
        <w:t>/</w:t>
      </w:r>
      <w:r w:rsidR="008246AB" w:rsidRPr="008246AB">
        <w:rPr>
          <w:rFonts w:ascii="Arial" w:hAnsi="Arial" w:cs="Arial"/>
          <w:i/>
          <w:iCs/>
          <w:sz w:val="20"/>
          <w:szCs w:val="20"/>
        </w:rPr>
        <w:t>DL PRB allocations.</w:t>
      </w:r>
    </w:p>
    <w:p w14:paraId="76C8ABDA" w14:textId="5285A9A7" w:rsidR="003D2EF2" w:rsidRDefault="003D2EF2" w:rsidP="000C1729">
      <w:pPr>
        <w:jc w:val="both"/>
        <w:rPr>
          <w:rFonts w:ascii="Arial" w:hAnsi="Arial" w:cs="Arial"/>
          <w:sz w:val="20"/>
          <w:szCs w:val="20"/>
        </w:rPr>
      </w:pPr>
    </w:p>
    <w:p w14:paraId="7FAFDD7F" w14:textId="3E11E172" w:rsidR="0001757D" w:rsidRDefault="0035086E" w:rsidP="00F32234">
      <w:pPr>
        <w:spacing w:after="120"/>
        <w:jc w:val="both"/>
        <w:rPr>
          <w:rFonts w:ascii="Arial" w:hAnsi="Arial" w:cs="Arial"/>
          <w:sz w:val="20"/>
          <w:szCs w:val="20"/>
        </w:rPr>
      </w:pPr>
      <w:r>
        <w:rPr>
          <w:rFonts w:ascii="Arial" w:hAnsi="Arial" w:cs="Arial"/>
          <w:sz w:val="20"/>
          <w:szCs w:val="20"/>
        </w:rPr>
        <w:t>As FDD band REFSENS evaluation based on a new UL/DL allocations could be a rather time</w:t>
      </w:r>
      <w:r w:rsidR="00F047F8">
        <w:rPr>
          <w:rFonts w:ascii="Arial" w:hAnsi="Arial" w:cs="Arial"/>
          <w:sz w:val="20"/>
          <w:szCs w:val="20"/>
        </w:rPr>
        <w:t>-</w:t>
      </w:r>
      <w:r>
        <w:rPr>
          <w:rFonts w:ascii="Arial" w:hAnsi="Arial" w:cs="Arial"/>
          <w:sz w:val="20"/>
          <w:szCs w:val="20"/>
        </w:rPr>
        <w:t>consuming process, especially when Tx self-</w:t>
      </w:r>
      <w:r w:rsidR="00F047F8">
        <w:rPr>
          <w:rFonts w:ascii="Arial" w:hAnsi="Arial" w:cs="Arial"/>
          <w:sz w:val="20"/>
          <w:szCs w:val="20"/>
        </w:rPr>
        <w:t xml:space="preserve">interference became a substantial part of the Rx noise contribution and bench characterization would be involved, RAN4 shall mindfully select a proper UL/DL allocations to reuse the existing 5MHz REFSENS requirements as much as </w:t>
      </w:r>
      <w:r w:rsidR="000521A4">
        <w:rPr>
          <w:rFonts w:ascii="Arial" w:hAnsi="Arial" w:cs="Arial"/>
          <w:sz w:val="20"/>
          <w:szCs w:val="20"/>
        </w:rPr>
        <w:t xml:space="preserve">possible for all FDD bands in order to avoid the unjustified workload which could hinder the completion of work item </w:t>
      </w:r>
      <w:r w:rsidR="00F662C2">
        <w:rPr>
          <w:rFonts w:ascii="Arial" w:hAnsi="Arial" w:cs="Arial"/>
          <w:sz w:val="20"/>
          <w:szCs w:val="20"/>
        </w:rPr>
        <w:t>on</w:t>
      </w:r>
      <w:r w:rsidR="000521A4">
        <w:rPr>
          <w:rFonts w:ascii="Arial" w:hAnsi="Arial" w:cs="Arial"/>
          <w:sz w:val="20"/>
          <w:szCs w:val="20"/>
        </w:rPr>
        <w:t xml:space="preserve"> time. In our view, the simplest way is to mimic the 5MHz UL/DL PRB allocations for all channel BWs</w:t>
      </w:r>
      <w:r w:rsidR="0001757D">
        <w:rPr>
          <w:rFonts w:ascii="Arial" w:hAnsi="Arial" w:cs="Arial"/>
          <w:sz w:val="20"/>
          <w:szCs w:val="20"/>
        </w:rPr>
        <w:t xml:space="preserve">, and with both UL and DL allocations centered around the </w:t>
      </w:r>
      <w:r w:rsidR="00325108">
        <w:rPr>
          <w:rFonts w:ascii="Arial" w:hAnsi="Arial" w:cs="Arial"/>
          <w:sz w:val="20"/>
          <w:szCs w:val="20"/>
        </w:rPr>
        <w:t>channel</w:t>
      </w:r>
      <w:r w:rsidR="0001757D">
        <w:rPr>
          <w:rFonts w:ascii="Arial" w:hAnsi="Arial" w:cs="Arial"/>
          <w:sz w:val="20"/>
          <w:szCs w:val="20"/>
        </w:rPr>
        <w:t xml:space="preserve"> bandwidth. </w:t>
      </w:r>
      <w:r w:rsidR="009733BF">
        <w:rPr>
          <w:rFonts w:ascii="Arial" w:hAnsi="Arial" w:cs="Arial"/>
          <w:sz w:val="20"/>
          <w:szCs w:val="20"/>
        </w:rPr>
        <w:t xml:space="preserve">This way the REFSENS impact from UL self-interference can be minimized. </w:t>
      </w:r>
      <w:r w:rsidR="0001757D">
        <w:rPr>
          <w:rFonts w:ascii="Arial" w:hAnsi="Arial" w:cs="Arial"/>
          <w:sz w:val="20"/>
          <w:szCs w:val="20"/>
        </w:rPr>
        <w:t>Using Band n</w:t>
      </w:r>
      <w:r w:rsidR="008C64E3">
        <w:rPr>
          <w:rFonts w:ascii="Arial" w:hAnsi="Arial" w:cs="Arial"/>
          <w:sz w:val="20"/>
          <w:szCs w:val="20"/>
        </w:rPr>
        <w:t xml:space="preserve">1 and </w:t>
      </w:r>
      <w:r w:rsidR="00AA10A9">
        <w:rPr>
          <w:rFonts w:ascii="Arial" w:hAnsi="Arial" w:cs="Arial"/>
          <w:sz w:val="20"/>
          <w:szCs w:val="20"/>
        </w:rPr>
        <w:t>Band n12</w:t>
      </w:r>
      <w:r w:rsidR="0001757D">
        <w:rPr>
          <w:rFonts w:ascii="Arial" w:hAnsi="Arial" w:cs="Arial"/>
          <w:sz w:val="20"/>
          <w:szCs w:val="20"/>
        </w:rPr>
        <w:t xml:space="preserve"> as example</w:t>
      </w:r>
      <w:r w:rsidR="00AA10A9">
        <w:rPr>
          <w:rFonts w:ascii="Arial" w:hAnsi="Arial" w:cs="Arial"/>
          <w:sz w:val="20"/>
          <w:szCs w:val="20"/>
        </w:rPr>
        <w:t>s</w:t>
      </w:r>
      <w:r w:rsidR="0001757D">
        <w:rPr>
          <w:rFonts w:ascii="Arial" w:hAnsi="Arial" w:cs="Arial"/>
          <w:sz w:val="20"/>
          <w:szCs w:val="20"/>
        </w:rPr>
        <w:t xml:space="preserve">, the following table summarizes the proposed REFSENS requirements </w:t>
      </w:r>
      <w:r w:rsidR="00AA10A9">
        <w:rPr>
          <w:rFonts w:ascii="Arial" w:hAnsi="Arial" w:cs="Arial"/>
          <w:sz w:val="20"/>
          <w:szCs w:val="20"/>
        </w:rPr>
        <w:t xml:space="preserve">for 2Rx </w:t>
      </w:r>
      <w:r w:rsidR="0001757D">
        <w:rPr>
          <w:rFonts w:ascii="Arial" w:hAnsi="Arial" w:cs="Arial"/>
          <w:sz w:val="20"/>
          <w:szCs w:val="20"/>
        </w:rPr>
        <w:t>with the corresponding DL and UL PRB allocations.</w:t>
      </w:r>
    </w:p>
    <w:p w14:paraId="308793F4" w14:textId="77777777" w:rsidR="00FF12D1" w:rsidRDefault="00FF12D1" w:rsidP="00F32234">
      <w:pPr>
        <w:spacing w:after="120"/>
        <w:jc w:val="both"/>
        <w:rPr>
          <w:rFonts w:ascii="Arial" w:hAnsi="Arial" w:cs="Arial"/>
          <w:sz w:val="20"/>
          <w:szCs w:val="20"/>
        </w:rPr>
      </w:pPr>
    </w:p>
    <w:p w14:paraId="2D9D91D4" w14:textId="77777777" w:rsidR="00FF12D1" w:rsidRDefault="00FF12D1" w:rsidP="00F32234">
      <w:pPr>
        <w:spacing w:after="120"/>
        <w:jc w:val="both"/>
        <w:rPr>
          <w:rFonts w:ascii="Arial" w:hAnsi="Arial" w:cs="Arial"/>
          <w:sz w:val="20"/>
          <w:szCs w:val="20"/>
        </w:rPr>
      </w:pPr>
    </w:p>
    <w:p w14:paraId="697911D2" w14:textId="77777777" w:rsidR="00FF12D1" w:rsidRDefault="00FF12D1" w:rsidP="00F32234">
      <w:pPr>
        <w:spacing w:after="120"/>
        <w:jc w:val="both"/>
        <w:rPr>
          <w:rFonts w:ascii="Arial" w:hAnsi="Arial" w:cs="Arial"/>
          <w:sz w:val="20"/>
          <w:szCs w:val="20"/>
        </w:rPr>
      </w:pPr>
    </w:p>
    <w:p w14:paraId="31C86151" w14:textId="77777777" w:rsidR="0001757D" w:rsidRDefault="0001757D" w:rsidP="009733BF">
      <w:pPr>
        <w:jc w:val="both"/>
        <w:rPr>
          <w:rFonts w:ascii="Arial" w:hAnsi="Arial" w:cs="Arial"/>
          <w:sz w:val="20"/>
          <w:szCs w:val="20"/>
        </w:rPr>
      </w:pPr>
    </w:p>
    <w:tbl>
      <w:tblPr>
        <w:tblStyle w:val="TableGrid"/>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6"/>
        <w:gridCol w:w="1152"/>
        <w:gridCol w:w="1152"/>
        <w:gridCol w:w="1152"/>
        <w:gridCol w:w="1152"/>
        <w:gridCol w:w="1152"/>
        <w:gridCol w:w="1152"/>
      </w:tblGrid>
      <w:tr w:rsidR="00EE16B7" w:rsidRPr="00A32280" w14:paraId="4F44E43C" w14:textId="6ADE3F9A" w:rsidTr="00325108">
        <w:trPr>
          <w:trHeight w:val="259"/>
          <w:jc w:val="center"/>
        </w:trPr>
        <w:tc>
          <w:tcPr>
            <w:tcW w:w="1296" w:type="dxa"/>
            <w:vMerge w:val="restart"/>
            <w:vAlign w:val="center"/>
          </w:tcPr>
          <w:p w14:paraId="0A3F1504" w14:textId="785D5D06" w:rsidR="00EE16B7" w:rsidRPr="00A32280" w:rsidRDefault="00EE16B7" w:rsidP="0001757D">
            <w:pPr>
              <w:jc w:val="center"/>
              <w:rPr>
                <w:rFonts w:asciiTheme="minorHAnsi" w:hAnsiTheme="minorHAnsi" w:cstheme="minorHAnsi"/>
                <w:sz w:val="20"/>
                <w:szCs w:val="20"/>
              </w:rPr>
            </w:pPr>
            <w:r w:rsidRPr="00A32280">
              <w:rPr>
                <w:rFonts w:asciiTheme="minorHAnsi" w:hAnsiTheme="minorHAnsi" w:cstheme="minorHAnsi"/>
                <w:sz w:val="20"/>
                <w:szCs w:val="20"/>
              </w:rPr>
              <w:lastRenderedPageBreak/>
              <w:t>Operating Band</w:t>
            </w:r>
          </w:p>
        </w:tc>
        <w:tc>
          <w:tcPr>
            <w:tcW w:w="1152" w:type="dxa"/>
            <w:vMerge w:val="restart"/>
            <w:vAlign w:val="center"/>
          </w:tcPr>
          <w:p w14:paraId="01D0A420" w14:textId="77777777" w:rsidR="00EE16B7" w:rsidRPr="00A32280" w:rsidRDefault="00EE16B7" w:rsidP="00E44603">
            <w:pPr>
              <w:jc w:val="center"/>
              <w:rPr>
                <w:rFonts w:asciiTheme="minorHAnsi" w:hAnsiTheme="minorHAnsi" w:cstheme="minorHAnsi"/>
                <w:sz w:val="20"/>
                <w:szCs w:val="20"/>
              </w:rPr>
            </w:pPr>
            <w:r w:rsidRPr="00A32280">
              <w:rPr>
                <w:rFonts w:asciiTheme="minorHAnsi" w:hAnsiTheme="minorHAnsi" w:cstheme="minorHAnsi"/>
                <w:sz w:val="20"/>
                <w:szCs w:val="20"/>
              </w:rPr>
              <w:t>SCS</w:t>
            </w:r>
          </w:p>
          <w:p w14:paraId="3115E1F1" w14:textId="2265F3E8" w:rsidR="00EE16B7" w:rsidRPr="00A32280" w:rsidRDefault="00EE16B7" w:rsidP="00E44603">
            <w:pPr>
              <w:jc w:val="center"/>
              <w:rPr>
                <w:rFonts w:asciiTheme="minorHAnsi" w:hAnsiTheme="minorHAnsi" w:cstheme="minorHAnsi"/>
                <w:sz w:val="20"/>
                <w:szCs w:val="20"/>
              </w:rPr>
            </w:pPr>
            <w:r w:rsidRPr="00A32280">
              <w:rPr>
                <w:rFonts w:asciiTheme="minorHAnsi" w:hAnsiTheme="minorHAnsi" w:cstheme="minorHAnsi"/>
                <w:sz w:val="20"/>
                <w:szCs w:val="20"/>
              </w:rPr>
              <w:t>(kHz)</w:t>
            </w:r>
          </w:p>
        </w:tc>
        <w:tc>
          <w:tcPr>
            <w:tcW w:w="1152" w:type="dxa"/>
            <w:vMerge w:val="restart"/>
            <w:vAlign w:val="center"/>
          </w:tcPr>
          <w:p w14:paraId="2F89A9D4" w14:textId="63E94AFA"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DL</w:t>
            </w:r>
            <w:r w:rsidR="008C64E3">
              <w:rPr>
                <w:rFonts w:asciiTheme="minorHAnsi" w:hAnsiTheme="minorHAnsi" w:cstheme="minorHAnsi"/>
                <w:sz w:val="20"/>
                <w:szCs w:val="20"/>
              </w:rPr>
              <w:t>/UL</w:t>
            </w:r>
            <w:r w:rsidRPr="00A32280">
              <w:rPr>
                <w:rFonts w:asciiTheme="minorHAnsi" w:hAnsiTheme="minorHAnsi" w:cstheme="minorHAnsi"/>
                <w:sz w:val="20"/>
                <w:szCs w:val="20"/>
              </w:rPr>
              <w:t xml:space="preserve"> L</w:t>
            </w:r>
            <w:r w:rsidRPr="00A32280">
              <w:rPr>
                <w:rFonts w:asciiTheme="minorHAnsi" w:hAnsiTheme="minorHAnsi" w:cstheme="minorHAnsi"/>
                <w:sz w:val="20"/>
                <w:szCs w:val="20"/>
                <w:vertAlign w:val="subscript"/>
              </w:rPr>
              <w:t>CRB</w:t>
            </w:r>
            <w:r w:rsidR="008760D1" w:rsidRPr="008760D1">
              <w:rPr>
                <w:rFonts w:asciiTheme="minorHAnsi" w:hAnsiTheme="minorHAnsi" w:cstheme="minorHAnsi"/>
                <w:sz w:val="20"/>
                <w:szCs w:val="20"/>
                <w:vertAlign w:val="superscript"/>
              </w:rPr>
              <w:t>1</w:t>
            </w:r>
          </w:p>
        </w:tc>
        <w:tc>
          <w:tcPr>
            <w:tcW w:w="4608" w:type="dxa"/>
            <w:gridSpan w:val="4"/>
            <w:vAlign w:val="center"/>
          </w:tcPr>
          <w:p w14:paraId="031CF260" w14:textId="28F3AD42"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Channel Bandwidth (MHz)/RFSENS (dBm)</w:t>
            </w:r>
          </w:p>
        </w:tc>
      </w:tr>
      <w:tr w:rsidR="00EE16B7" w:rsidRPr="00A32280" w14:paraId="18FEA00A" w14:textId="79FCDD11" w:rsidTr="00325108">
        <w:trPr>
          <w:trHeight w:val="259"/>
          <w:jc w:val="center"/>
        </w:trPr>
        <w:tc>
          <w:tcPr>
            <w:tcW w:w="1296" w:type="dxa"/>
            <w:vMerge/>
            <w:vAlign w:val="center"/>
          </w:tcPr>
          <w:p w14:paraId="3C6DFC21" w14:textId="77777777" w:rsidR="00EE16B7" w:rsidRPr="00A32280" w:rsidRDefault="00EE16B7" w:rsidP="0001757D">
            <w:pPr>
              <w:jc w:val="center"/>
              <w:rPr>
                <w:rFonts w:asciiTheme="minorHAnsi" w:hAnsiTheme="minorHAnsi" w:cstheme="minorHAnsi"/>
                <w:sz w:val="20"/>
                <w:szCs w:val="20"/>
              </w:rPr>
            </w:pPr>
          </w:p>
        </w:tc>
        <w:tc>
          <w:tcPr>
            <w:tcW w:w="1152" w:type="dxa"/>
            <w:vMerge/>
            <w:vAlign w:val="center"/>
          </w:tcPr>
          <w:p w14:paraId="626E57AD" w14:textId="77777777" w:rsidR="00EE16B7" w:rsidRPr="00A32280" w:rsidRDefault="00EE16B7" w:rsidP="00E44603">
            <w:pPr>
              <w:jc w:val="center"/>
              <w:rPr>
                <w:rFonts w:asciiTheme="minorHAnsi" w:hAnsiTheme="minorHAnsi" w:cstheme="minorHAnsi"/>
                <w:sz w:val="20"/>
                <w:szCs w:val="20"/>
              </w:rPr>
            </w:pPr>
          </w:p>
        </w:tc>
        <w:tc>
          <w:tcPr>
            <w:tcW w:w="1152" w:type="dxa"/>
            <w:vMerge/>
            <w:vAlign w:val="center"/>
          </w:tcPr>
          <w:p w14:paraId="3E2671F2" w14:textId="1F30F59A" w:rsidR="00EE16B7" w:rsidRPr="00A32280" w:rsidRDefault="00EE16B7" w:rsidP="00CB2D58">
            <w:pPr>
              <w:jc w:val="center"/>
              <w:rPr>
                <w:rFonts w:asciiTheme="minorHAnsi" w:hAnsiTheme="minorHAnsi" w:cstheme="minorHAnsi"/>
                <w:sz w:val="20"/>
                <w:szCs w:val="20"/>
              </w:rPr>
            </w:pPr>
          </w:p>
        </w:tc>
        <w:tc>
          <w:tcPr>
            <w:tcW w:w="1152" w:type="dxa"/>
            <w:vAlign w:val="center"/>
          </w:tcPr>
          <w:p w14:paraId="4415F256" w14:textId="274A74E0"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5</w:t>
            </w:r>
          </w:p>
        </w:tc>
        <w:tc>
          <w:tcPr>
            <w:tcW w:w="1152" w:type="dxa"/>
            <w:vAlign w:val="center"/>
          </w:tcPr>
          <w:p w14:paraId="6D16EBEB" w14:textId="3912E380"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10</w:t>
            </w:r>
          </w:p>
        </w:tc>
        <w:tc>
          <w:tcPr>
            <w:tcW w:w="1152" w:type="dxa"/>
            <w:vAlign w:val="center"/>
          </w:tcPr>
          <w:p w14:paraId="54FE6C5F" w14:textId="56EA6C2C"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15</w:t>
            </w:r>
          </w:p>
        </w:tc>
        <w:tc>
          <w:tcPr>
            <w:tcW w:w="1152" w:type="dxa"/>
            <w:vAlign w:val="center"/>
          </w:tcPr>
          <w:p w14:paraId="3F9065E6" w14:textId="37828CB0" w:rsidR="00EE16B7" w:rsidRPr="00A32280" w:rsidRDefault="00EE16B7" w:rsidP="00CB2D58">
            <w:pPr>
              <w:jc w:val="center"/>
              <w:rPr>
                <w:rFonts w:asciiTheme="minorHAnsi" w:hAnsiTheme="minorHAnsi" w:cstheme="minorHAnsi"/>
                <w:sz w:val="20"/>
                <w:szCs w:val="20"/>
              </w:rPr>
            </w:pPr>
            <w:r w:rsidRPr="00A32280">
              <w:rPr>
                <w:rFonts w:asciiTheme="minorHAnsi" w:hAnsiTheme="minorHAnsi" w:cstheme="minorHAnsi"/>
                <w:sz w:val="20"/>
                <w:szCs w:val="20"/>
              </w:rPr>
              <w:t>20</w:t>
            </w:r>
          </w:p>
        </w:tc>
      </w:tr>
      <w:tr w:rsidR="00AA10A9" w:rsidRPr="00A32280" w14:paraId="1FF68BC7" w14:textId="1F4A6166" w:rsidTr="00325108">
        <w:trPr>
          <w:trHeight w:val="259"/>
          <w:jc w:val="center"/>
        </w:trPr>
        <w:tc>
          <w:tcPr>
            <w:tcW w:w="1296" w:type="dxa"/>
            <w:vMerge w:val="restart"/>
            <w:vAlign w:val="center"/>
          </w:tcPr>
          <w:p w14:paraId="20F4B0CF" w14:textId="2B36D704" w:rsidR="00AA10A9" w:rsidRPr="00A32280" w:rsidRDefault="00AA10A9" w:rsidP="0001757D">
            <w:pPr>
              <w:jc w:val="center"/>
              <w:rPr>
                <w:rFonts w:asciiTheme="minorHAnsi" w:hAnsiTheme="minorHAnsi" w:cstheme="minorHAnsi"/>
                <w:sz w:val="20"/>
                <w:szCs w:val="20"/>
              </w:rPr>
            </w:pPr>
            <w:r>
              <w:rPr>
                <w:rFonts w:asciiTheme="minorHAnsi" w:hAnsiTheme="minorHAnsi" w:cstheme="minorHAnsi"/>
                <w:sz w:val="20"/>
                <w:szCs w:val="20"/>
              </w:rPr>
              <w:t>n1</w:t>
            </w:r>
          </w:p>
        </w:tc>
        <w:tc>
          <w:tcPr>
            <w:tcW w:w="1152" w:type="dxa"/>
            <w:vAlign w:val="center"/>
          </w:tcPr>
          <w:p w14:paraId="662FB4F6" w14:textId="5CE9F07A" w:rsidR="00AA10A9" w:rsidRPr="00A32280" w:rsidRDefault="00AA10A9" w:rsidP="00E44603">
            <w:pPr>
              <w:jc w:val="center"/>
              <w:rPr>
                <w:rFonts w:asciiTheme="minorHAnsi" w:hAnsiTheme="minorHAnsi" w:cstheme="minorHAnsi"/>
                <w:sz w:val="20"/>
                <w:szCs w:val="20"/>
              </w:rPr>
            </w:pPr>
            <w:r w:rsidRPr="00A32280">
              <w:rPr>
                <w:rFonts w:asciiTheme="minorHAnsi" w:hAnsiTheme="minorHAnsi" w:cstheme="minorHAnsi"/>
                <w:sz w:val="20"/>
                <w:szCs w:val="20"/>
              </w:rPr>
              <w:t>15</w:t>
            </w:r>
          </w:p>
        </w:tc>
        <w:tc>
          <w:tcPr>
            <w:tcW w:w="1152" w:type="dxa"/>
            <w:vAlign w:val="center"/>
          </w:tcPr>
          <w:p w14:paraId="4F3E314F" w14:textId="7CFCBB82" w:rsidR="00AA10A9" w:rsidRPr="00A32280" w:rsidRDefault="00AA10A9" w:rsidP="00CB2D58">
            <w:pPr>
              <w:jc w:val="center"/>
              <w:rPr>
                <w:rFonts w:asciiTheme="minorHAnsi" w:hAnsiTheme="minorHAnsi" w:cstheme="minorHAnsi"/>
                <w:sz w:val="20"/>
                <w:szCs w:val="20"/>
              </w:rPr>
            </w:pPr>
            <w:r w:rsidRPr="00A32280">
              <w:rPr>
                <w:rFonts w:asciiTheme="minorHAnsi" w:hAnsiTheme="minorHAnsi" w:cstheme="minorHAnsi"/>
                <w:sz w:val="20"/>
                <w:szCs w:val="20"/>
              </w:rPr>
              <w:t>25</w:t>
            </w:r>
            <w:r>
              <w:rPr>
                <w:rFonts w:asciiTheme="minorHAnsi" w:hAnsiTheme="minorHAnsi" w:cstheme="minorHAnsi"/>
                <w:sz w:val="20"/>
                <w:szCs w:val="20"/>
              </w:rPr>
              <w:t>/25</w:t>
            </w:r>
          </w:p>
        </w:tc>
        <w:tc>
          <w:tcPr>
            <w:tcW w:w="1152" w:type="dxa"/>
            <w:vAlign w:val="center"/>
          </w:tcPr>
          <w:p w14:paraId="43D76231" w14:textId="4136A7E2" w:rsidR="00AA10A9" w:rsidRPr="00A32280" w:rsidRDefault="00AA10A9" w:rsidP="00CB2D58">
            <w:pPr>
              <w:jc w:val="center"/>
              <w:rPr>
                <w:rFonts w:asciiTheme="minorHAnsi" w:hAnsiTheme="minorHAnsi" w:cstheme="minorHAnsi"/>
                <w:sz w:val="20"/>
                <w:szCs w:val="20"/>
              </w:rPr>
            </w:pPr>
            <w:r w:rsidRPr="00A32280">
              <w:rPr>
                <w:rFonts w:asciiTheme="minorHAnsi" w:hAnsiTheme="minorHAnsi" w:cstheme="minorHAnsi"/>
                <w:sz w:val="20"/>
                <w:szCs w:val="20"/>
              </w:rPr>
              <w:t>-</w:t>
            </w:r>
            <w:r>
              <w:rPr>
                <w:rFonts w:asciiTheme="minorHAnsi" w:hAnsiTheme="minorHAnsi" w:cstheme="minorHAnsi"/>
                <w:sz w:val="20"/>
                <w:szCs w:val="20"/>
              </w:rPr>
              <w:t>100</w:t>
            </w:r>
          </w:p>
        </w:tc>
        <w:tc>
          <w:tcPr>
            <w:tcW w:w="1152" w:type="dxa"/>
            <w:vAlign w:val="center"/>
          </w:tcPr>
          <w:p w14:paraId="07FE5D3B" w14:textId="334B4799"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p>
        </w:tc>
        <w:tc>
          <w:tcPr>
            <w:tcW w:w="1152" w:type="dxa"/>
            <w:vAlign w:val="center"/>
          </w:tcPr>
          <w:p w14:paraId="5E17BBD0" w14:textId="68A5A51F"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p>
        </w:tc>
        <w:tc>
          <w:tcPr>
            <w:tcW w:w="1152" w:type="dxa"/>
            <w:vAlign w:val="center"/>
          </w:tcPr>
          <w:p w14:paraId="4F8CFA8C" w14:textId="6D41A755"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p>
        </w:tc>
      </w:tr>
      <w:tr w:rsidR="00AA10A9" w:rsidRPr="00A32280" w14:paraId="36B32A79" w14:textId="35966C37" w:rsidTr="00325108">
        <w:trPr>
          <w:trHeight w:val="259"/>
          <w:jc w:val="center"/>
        </w:trPr>
        <w:tc>
          <w:tcPr>
            <w:tcW w:w="1296" w:type="dxa"/>
            <w:vMerge/>
            <w:vAlign w:val="center"/>
          </w:tcPr>
          <w:p w14:paraId="505D103B" w14:textId="79A6A998" w:rsidR="00AA10A9" w:rsidRPr="00A32280" w:rsidRDefault="00AA10A9" w:rsidP="0001757D">
            <w:pPr>
              <w:jc w:val="center"/>
              <w:rPr>
                <w:rFonts w:asciiTheme="minorHAnsi" w:hAnsiTheme="minorHAnsi" w:cstheme="minorHAnsi"/>
                <w:sz w:val="20"/>
                <w:szCs w:val="20"/>
              </w:rPr>
            </w:pPr>
          </w:p>
        </w:tc>
        <w:tc>
          <w:tcPr>
            <w:tcW w:w="1152" w:type="dxa"/>
            <w:vAlign w:val="center"/>
          </w:tcPr>
          <w:p w14:paraId="1D449774" w14:textId="508AA6B3" w:rsidR="00AA10A9" w:rsidRPr="00A32280" w:rsidRDefault="00AA10A9" w:rsidP="00E44603">
            <w:pPr>
              <w:jc w:val="center"/>
              <w:rPr>
                <w:rFonts w:asciiTheme="minorHAnsi" w:hAnsiTheme="minorHAnsi" w:cstheme="minorHAnsi"/>
                <w:sz w:val="20"/>
                <w:szCs w:val="20"/>
              </w:rPr>
            </w:pPr>
            <w:r w:rsidRPr="00A32280">
              <w:rPr>
                <w:rFonts w:asciiTheme="minorHAnsi" w:hAnsiTheme="minorHAnsi" w:cstheme="minorHAnsi"/>
                <w:sz w:val="20"/>
                <w:szCs w:val="20"/>
              </w:rPr>
              <w:t>30</w:t>
            </w:r>
          </w:p>
        </w:tc>
        <w:tc>
          <w:tcPr>
            <w:tcW w:w="1152" w:type="dxa"/>
            <w:vAlign w:val="center"/>
          </w:tcPr>
          <w:p w14:paraId="6B7305D2" w14:textId="10989B1D" w:rsidR="00AA10A9" w:rsidRPr="00A32280" w:rsidRDefault="00AA10A9" w:rsidP="00CB2D58">
            <w:pPr>
              <w:jc w:val="center"/>
              <w:rPr>
                <w:rFonts w:asciiTheme="minorHAnsi" w:hAnsiTheme="minorHAnsi" w:cstheme="minorHAnsi"/>
                <w:sz w:val="20"/>
                <w:szCs w:val="20"/>
              </w:rPr>
            </w:pPr>
            <w:r w:rsidRPr="00A32280">
              <w:rPr>
                <w:rFonts w:asciiTheme="minorHAnsi" w:hAnsiTheme="minorHAnsi" w:cstheme="minorHAnsi"/>
                <w:sz w:val="20"/>
                <w:szCs w:val="20"/>
              </w:rPr>
              <w:t>1</w:t>
            </w:r>
            <w:r w:rsidR="008760D1">
              <w:rPr>
                <w:rFonts w:asciiTheme="minorHAnsi" w:hAnsiTheme="minorHAnsi" w:cstheme="minorHAnsi"/>
                <w:sz w:val="20"/>
                <w:szCs w:val="20"/>
              </w:rPr>
              <w:t>2</w:t>
            </w:r>
            <w:r>
              <w:rPr>
                <w:rFonts w:asciiTheme="minorHAnsi" w:hAnsiTheme="minorHAnsi" w:cstheme="minorHAnsi"/>
                <w:sz w:val="20"/>
                <w:szCs w:val="20"/>
              </w:rPr>
              <w:t>/12</w:t>
            </w:r>
          </w:p>
        </w:tc>
        <w:tc>
          <w:tcPr>
            <w:tcW w:w="1152" w:type="dxa"/>
            <w:vAlign w:val="center"/>
          </w:tcPr>
          <w:p w14:paraId="568A8080" w14:textId="23A811CA" w:rsidR="00AA10A9" w:rsidRPr="00A32280" w:rsidRDefault="00AA10A9" w:rsidP="00CB2D58">
            <w:pPr>
              <w:jc w:val="center"/>
              <w:rPr>
                <w:rFonts w:asciiTheme="minorHAnsi" w:hAnsiTheme="minorHAnsi" w:cstheme="minorHAnsi"/>
                <w:sz w:val="20"/>
                <w:szCs w:val="20"/>
              </w:rPr>
            </w:pPr>
          </w:p>
        </w:tc>
        <w:tc>
          <w:tcPr>
            <w:tcW w:w="1152" w:type="dxa"/>
            <w:vAlign w:val="center"/>
          </w:tcPr>
          <w:p w14:paraId="170498A8" w14:textId="530D33CF"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r w:rsidR="008760D1">
              <w:rPr>
                <w:rFonts w:asciiTheme="minorHAnsi" w:hAnsiTheme="minorHAnsi" w:cstheme="minorHAnsi"/>
                <w:sz w:val="20"/>
                <w:szCs w:val="20"/>
              </w:rPr>
              <w:t>2</w:t>
            </w:r>
          </w:p>
        </w:tc>
        <w:tc>
          <w:tcPr>
            <w:tcW w:w="1152" w:type="dxa"/>
            <w:vAlign w:val="center"/>
          </w:tcPr>
          <w:p w14:paraId="0A5767C8" w14:textId="7FB1AD11"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r w:rsidR="008760D1">
              <w:rPr>
                <w:rFonts w:asciiTheme="minorHAnsi" w:hAnsiTheme="minorHAnsi" w:cstheme="minorHAnsi"/>
                <w:sz w:val="20"/>
                <w:szCs w:val="20"/>
              </w:rPr>
              <w:t>2</w:t>
            </w:r>
          </w:p>
        </w:tc>
        <w:tc>
          <w:tcPr>
            <w:tcW w:w="1152" w:type="dxa"/>
            <w:vAlign w:val="center"/>
          </w:tcPr>
          <w:p w14:paraId="56352A50" w14:textId="3FDA3689"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-100.</w:t>
            </w:r>
            <w:r w:rsidR="008760D1">
              <w:rPr>
                <w:rFonts w:asciiTheme="minorHAnsi" w:hAnsiTheme="minorHAnsi" w:cstheme="minorHAnsi"/>
                <w:sz w:val="20"/>
                <w:szCs w:val="20"/>
              </w:rPr>
              <w:t>2</w:t>
            </w:r>
          </w:p>
        </w:tc>
      </w:tr>
      <w:tr w:rsidR="00AA10A9" w:rsidRPr="00A32280" w14:paraId="464EE518" w14:textId="77777777" w:rsidTr="00325108">
        <w:trPr>
          <w:trHeight w:val="259"/>
          <w:jc w:val="center"/>
        </w:trPr>
        <w:tc>
          <w:tcPr>
            <w:tcW w:w="1296" w:type="dxa"/>
            <w:vMerge w:val="restart"/>
            <w:vAlign w:val="center"/>
          </w:tcPr>
          <w:p w14:paraId="28BBE66A" w14:textId="7A821DC9" w:rsidR="00AA10A9" w:rsidRPr="00A32280" w:rsidRDefault="00AA10A9" w:rsidP="0001757D">
            <w:pPr>
              <w:jc w:val="center"/>
              <w:rPr>
                <w:rFonts w:asciiTheme="minorHAnsi" w:hAnsiTheme="minorHAnsi" w:cstheme="minorHAnsi"/>
                <w:sz w:val="20"/>
                <w:szCs w:val="20"/>
              </w:rPr>
            </w:pPr>
            <w:r>
              <w:rPr>
                <w:rFonts w:asciiTheme="minorHAnsi" w:hAnsiTheme="minorHAnsi" w:cstheme="minorHAnsi"/>
                <w:sz w:val="20"/>
                <w:szCs w:val="20"/>
              </w:rPr>
              <w:t>n12</w:t>
            </w:r>
          </w:p>
        </w:tc>
        <w:tc>
          <w:tcPr>
            <w:tcW w:w="1152" w:type="dxa"/>
            <w:vAlign w:val="center"/>
          </w:tcPr>
          <w:p w14:paraId="4B8331EB" w14:textId="28F0269D" w:rsidR="00AA10A9" w:rsidRPr="00A32280" w:rsidRDefault="00AA10A9" w:rsidP="00E44603">
            <w:pPr>
              <w:jc w:val="center"/>
              <w:rPr>
                <w:rFonts w:asciiTheme="minorHAnsi" w:hAnsiTheme="minorHAnsi" w:cstheme="minorHAnsi"/>
                <w:sz w:val="20"/>
                <w:szCs w:val="20"/>
              </w:rPr>
            </w:pPr>
            <w:r>
              <w:rPr>
                <w:rFonts w:asciiTheme="minorHAnsi" w:hAnsiTheme="minorHAnsi" w:cstheme="minorHAnsi"/>
                <w:sz w:val="20"/>
                <w:szCs w:val="20"/>
              </w:rPr>
              <w:t>15</w:t>
            </w:r>
          </w:p>
        </w:tc>
        <w:tc>
          <w:tcPr>
            <w:tcW w:w="1152" w:type="dxa"/>
            <w:vAlign w:val="center"/>
          </w:tcPr>
          <w:p w14:paraId="031EF42B" w14:textId="636F9E47"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25/20</w:t>
            </w:r>
          </w:p>
        </w:tc>
        <w:tc>
          <w:tcPr>
            <w:tcW w:w="1152" w:type="dxa"/>
            <w:vAlign w:val="center"/>
          </w:tcPr>
          <w:p w14:paraId="5589C965" w14:textId="045E9569" w:rsidR="00AA10A9" w:rsidRPr="00A32280"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w:t>
            </w:r>
          </w:p>
        </w:tc>
        <w:tc>
          <w:tcPr>
            <w:tcW w:w="1152" w:type="dxa"/>
            <w:vAlign w:val="center"/>
          </w:tcPr>
          <w:p w14:paraId="2200153E" w14:textId="2BF236E7"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w:t>
            </w:r>
          </w:p>
        </w:tc>
        <w:tc>
          <w:tcPr>
            <w:tcW w:w="1152" w:type="dxa"/>
            <w:vAlign w:val="center"/>
          </w:tcPr>
          <w:p w14:paraId="783BA511" w14:textId="1D096214"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w:t>
            </w:r>
          </w:p>
        </w:tc>
        <w:tc>
          <w:tcPr>
            <w:tcW w:w="1152" w:type="dxa"/>
            <w:vAlign w:val="center"/>
          </w:tcPr>
          <w:p w14:paraId="23386A33" w14:textId="12C6EC78"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w:t>
            </w:r>
          </w:p>
        </w:tc>
      </w:tr>
      <w:tr w:rsidR="00AA10A9" w:rsidRPr="00A32280" w14:paraId="1E334B3A" w14:textId="77777777" w:rsidTr="00325108">
        <w:trPr>
          <w:trHeight w:val="259"/>
          <w:jc w:val="center"/>
        </w:trPr>
        <w:tc>
          <w:tcPr>
            <w:tcW w:w="1296" w:type="dxa"/>
            <w:vMerge/>
            <w:vAlign w:val="center"/>
          </w:tcPr>
          <w:p w14:paraId="5BB796E5" w14:textId="77777777" w:rsidR="00AA10A9" w:rsidRPr="00A32280" w:rsidRDefault="00AA10A9" w:rsidP="0001757D">
            <w:pPr>
              <w:jc w:val="center"/>
              <w:rPr>
                <w:rFonts w:asciiTheme="minorHAnsi" w:hAnsiTheme="minorHAnsi" w:cstheme="minorHAnsi"/>
                <w:sz w:val="20"/>
                <w:szCs w:val="20"/>
              </w:rPr>
            </w:pPr>
          </w:p>
        </w:tc>
        <w:tc>
          <w:tcPr>
            <w:tcW w:w="1152" w:type="dxa"/>
            <w:vAlign w:val="center"/>
          </w:tcPr>
          <w:p w14:paraId="2D24AC7B" w14:textId="2555BAAC" w:rsidR="00AA10A9" w:rsidRPr="00A32280" w:rsidRDefault="00AA10A9" w:rsidP="00E44603">
            <w:pPr>
              <w:jc w:val="center"/>
              <w:rPr>
                <w:rFonts w:asciiTheme="minorHAnsi" w:hAnsiTheme="minorHAnsi" w:cstheme="minorHAnsi"/>
                <w:sz w:val="20"/>
                <w:szCs w:val="20"/>
              </w:rPr>
            </w:pPr>
            <w:r>
              <w:rPr>
                <w:rFonts w:asciiTheme="minorHAnsi" w:hAnsiTheme="minorHAnsi" w:cstheme="minorHAnsi"/>
                <w:sz w:val="20"/>
                <w:szCs w:val="20"/>
              </w:rPr>
              <w:t>30</w:t>
            </w:r>
          </w:p>
        </w:tc>
        <w:tc>
          <w:tcPr>
            <w:tcW w:w="1152" w:type="dxa"/>
            <w:vAlign w:val="center"/>
          </w:tcPr>
          <w:p w14:paraId="72F9A3A0" w14:textId="247BE461" w:rsidR="00AA10A9" w:rsidRPr="00A32280" w:rsidRDefault="00AA10A9" w:rsidP="00CB2D58">
            <w:pPr>
              <w:jc w:val="center"/>
              <w:rPr>
                <w:rFonts w:asciiTheme="minorHAnsi" w:hAnsiTheme="minorHAnsi" w:cstheme="minorHAnsi"/>
                <w:sz w:val="20"/>
                <w:szCs w:val="20"/>
              </w:rPr>
            </w:pPr>
            <w:r>
              <w:rPr>
                <w:rFonts w:asciiTheme="minorHAnsi" w:hAnsiTheme="minorHAnsi" w:cstheme="minorHAnsi"/>
                <w:sz w:val="20"/>
                <w:szCs w:val="20"/>
              </w:rPr>
              <w:t>1</w:t>
            </w:r>
            <w:r w:rsidR="008760D1">
              <w:rPr>
                <w:rFonts w:asciiTheme="minorHAnsi" w:hAnsiTheme="minorHAnsi" w:cstheme="minorHAnsi"/>
                <w:sz w:val="20"/>
                <w:szCs w:val="20"/>
              </w:rPr>
              <w:t>2</w:t>
            </w:r>
            <w:r>
              <w:rPr>
                <w:rFonts w:asciiTheme="minorHAnsi" w:hAnsiTheme="minorHAnsi" w:cstheme="minorHAnsi"/>
                <w:sz w:val="20"/>
                <w:szCs w:val="20"/>
              </w:rPr>
              <w:t>/10</w:t>
            </w:r>
          </w:p>
        </w:tc>
        <w:tc>
          <w:tcPr>
            <w:tcW w:w="1152" w:type="dxa"/>
            <w:vAlign w:val="center"/>
          </w:tcPr>
          <w:p w14:paraId="6E073320" w14:textId="77777777" w:rsidR="00AA10A9" w:rsidRPr="00A32280" w:rsidRDefault="00AA10A9" w:rsidP="00CB2D58">
            <w:pPr>
              <w:jc w:val="center"/>
              <w:rPr>
                <w:rFonts w:asciiTheme="minorHAnsi" w:hAnsiTheme="minorHAnsi" w:cstheme="minorHAnsi"/>
                <w:sz w:val="20"/>
                <w:szCs w:val="20"/>
              </w:rPr>
            </w:pPr>
          </w:p>
        </w:tc>
        <w:tc>
          <w:tcPr>
            <w:tcW w:w="1152" w:type="dxa"/>
            <w:vAlign w:val="center"/>
          </w:tcPr>
          <w:p w14:paraId="25413229" w14:textId="22161F5D"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-97.2</w:t>
            </w:r>
          </w:p>
        </w:tc>
        <w:tc>
          <w:tcPr>
            <w:tcW w:w="1152" w:type="dxa"/>
            <w:vAlign w:val="center"/>
          </w:tcPr>
          <w:p w14:paraId="512E1926" w14:textId="33DA61BD"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-97.2</w:t>
            </w:r>
          </w:p>
        </w:tc>
        <w:tc>
          <w:tcPr>
            <w:tcW w:w="1152" w:type="dxa"/>
            <w:vAlign w:val="center"/>
          </w:tcPr>
          <w:p w14:paraId="7087A0DE" w14:textId="2A12135C" w:rsidR="00AA10A9" w:rsidRDefault="008760D1" w:rsidP="00CB2D58">
            <w:pPr>
              <w:jc w:val="center"/>
              <w:rPr>
                <w:rFonts w:asciiTheme="minorHAnsi" w:hAnsiTheme="minorHAnsi" w:cstheme="minorHAnsi"/>
                <w:sz w:val="20"/>
                <w:szCs w:val="20"/>
              </w:rPr>
            </w:pPr>
            <w:r>
              <w:rPr>
                <w:rFonts w:asciiTheme="minorHAnsi" w:hAnsiTheme="minorHAnsi" w:cstheme="minorHAnsi"/>
                <w:sz w:val="20"/>
                <w:szCs w:val="20"/>
              </w:rPr>
              <w:t>-97.2</w:t>
            </w:r>
          </w:p>
        </w:tc>
      </w:tr>
      <w:tr w:rsidR="00EE16B7" w:rsidRPr="00A32280" w14:paraId="03674B0D" w14:textId="77777777" w:rsidTr="00325108">
        <w:trPr>
          <w:trHeight w:val="288"/>
          <w:jc w:val="center"/>
        </w:trPr>
        <w:tc>
          <w:tcPr>
            <w:tcW w:w="8208" w:type="dxa"/>
            <w:gridSpan w:val="7"/>
            <w:vAlign w:val="center"/>
          </w:tcPr>
          <w:p w14:paraId="564A81ED" w14:textId="33DE25B9" w:rsidR="00EE16B7" w:rsidRDefault="00EE16B7" w:rsidP="00EE16B7">
            <w:pPr>
              <w:jc w:val="both"/>
              <w:rPr>
                <w:rFonts w:asciiTheme="minorHAnsi" w:hAnsiTheme="minorHAnsi" w:cstheme="minorHAnsi"/>
                <w:sz w:val="20"/>
                <w:szCs w:val="20"/>
              </w:rPr>
            </w:pPr>
            <w:r>
              <w:rPr>
                <w:rFonts w:asciiTheme="minorHAnsi" w:hAnsiTheme="minorHAnsi" w:cstheme="minorHAnsi"/>
                <w:sz w:val="20"/>
                <w:szCs w:val="20"/>
              </w:rPr>
              <w:t xml:space="preserve">NOTE 1: DL </w:t>
            </w:r>
            <w:r w:rsidR="008C64E3">
              <w:rPr>
                <w:rFonts w:asciiTheme="minorHAnsi" w:hAnsiTheme="minorHAnsi" w:cstheme="minorHAnsi"/>
                <w:sz w:val="20"/>
                <w:szCs w:val="20"/>
              </w:rPr>
              <w:t xml:space="preserve">and UL </w:t>
            </w:r>
            <w:r>
              <w:rPr>
                <w:rFonts w:asciiTheme="minorHAnsi" w:hAnsiTheme="minorHAnsi" w:cstheme="minorHAnsi"/>
                <w:sz w:val="20"/>
                <w:szCs w:val="20"/>
              </w:rPr>
              <w:t>PRB allocation</w:t>
            </w:r>
            <w:r w:rsidR="008C64E3">
              <w:rPr>
                <w:rFonts w:asciiTheme="minorHAnsi" w:hAnsiTheme="minorHAnsi" w:cstheme="minorHAnsi"/>
                <w:sz w:val="20"/>
                <w:szCs w:val="20"/>
              </w:rPr>
              <w:t>s</w:t>
            </w:r>
            <w:r>
              <w:rPr>
                <w:rFonts w:asciiTheme="minorHAnsi" w:hAnsiTheme="minorHAnsi" w:cstheme="minorHAnsi"/>
                <w:sz w:val="20"/>
                <w:szCs w:val="20"/>
              </w:rPr>
              <w:t xml:space="preserve"> </w:t>
            </w:r>
            <w:r w:rsidR="008C64E3">
              <w:rPr>
                <w:rFonts w:asciiTheme="minorHAnsi" w:hAnsiTheme="minorHAnsi" w:cstheme="minorHAnsi"/>
                <w:sz w:val="20"/>
                <w:szCs w:val="20"/>
              </w:rPr>
              <w:t>are</w:t>
            </w:r>
            <w:r>
              <w:rPr>
                <w:rFonts w:asciiTheme="minorHAnsi" w:hAnsiTheme="minorHAnsi" w:cstheme="minorHAnsi"/>
                <w:sz w:val="20"/>
                <w:szCs w:val="20"/>
              </w:rPr>
              <w:t xml:space="preserve"> centered around the channel bandwidth</w:t>
            </w:r>
          </w:p>
        </w:tc>
      </w:tr>
    </w:tbl>
    <w:p w14:paraId="56E3043D" w14:textId="77777777" w:rsidR="00F32234" w:rsidRDefault="00F32234" w:rsidP="00F32234">
      <w:pPr>
        <w:jc w:val="both"/>
        <w:rPr>
          <w:rFonts w:ascii="Arial" w:hAnsi="Arial" w:cs="Arial"/>
          <w:sz w:val="20"/>
          <w:szCs w:val="20"/>
        </w:rPr>
      </w:pPr>
    </w:p>
    <w:p w14:paraId="31D90DA5" w14:textId="60D71A48" w:rsidR="00F32234" w:rsidRDefault="008760D1" w:rsidP="008760D1">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1 Proposed FDD band REFSENS requirements for eRedCap UE</w:t>
      </w:r>
    </w:p>
    <w:p w14:paraId="71EF8442" w14:textId="77777777" w:rsidR="00FF12D1" w:rsidRPr="008760D1" w:rsidRDefault="00FF12D1" w:rsidP="00FF12D1">
      <w:pPr>
        <w:jc w:val="center"/>
        <w:rPr>
          <w:rFonts w:ascii="Arial" w:hAnsi="Arial" w:cs="Arial"/>
          <w:sz w:val="20"/>
          <w:szCs w:val="20"/>
          <w:lang w:val="en-GB"/>
        </w:rPr>
      </w:pPr>
    </w:p>
    <w:p w14:paraId="0C4AD4F0" w14:textId="44A78468" w:rsidR="00184AB9" w:rsidRDefault="00184AB9" w:rsidP="00706226">
      <w:pPr>
        <w:spacing w:after="120"/>
        <w:jc w:val="both"/>
        <w:rPr>
          <w:rFonts w:ascii="Arial" w:hAnsi="Arial" w:cs="Arial"/>
          <w:i/>
          <w:iCs/>
          <w:sz w:val="20"/>
          <w:szCs w:val="20"/>
        </w:rPr>
      </w:pPr>
      <w:r w:rsidRPr="003D2EF2">
        <w:rPr>
          <w:rFonts w:ascii="Arial" w:hAnsi="Arial" w:cs="Arial"/>
          <w:b/>
          <w:bCs/>
          <w:i/>
          <w:iCs/>
          <w:sz w:val="20"/>
          <w:szCs w:val="20"/>
        </w:rPr>
        <w:t xml:space="preserve">Proposal </w:t>
      </w:r>
      <w:r w:rsidR="00FF12D1">
        <w:rPr>
          <w:rFonts w:ascii="Arial" w:hAnsi="Arial" w:cs="Arial"/>
          <w:b/>
          <w:bCs/>
          <w:i/>
          <w:iCs/>
          <w:sz w:val="20"/>
          <w:szCs w:val="20"/>
        </w:rPr>
        <w:t>3</w:t>
      </w:r>
      <w:r w:rsidRPr="003D2EF2">
        <w:rPr>
          <w:rFonts w:ascii="Arial" w:hAnsi="Arial" w:cs="Arial"/>
          <w:i/>
          <w:iCs/>
          <w:sz w:val="20"/>
          <w:szCs w:val="20"/>
        </w:rPr>
        <w:t xml:space="preserve">: </w:t>
      </w:r>
      <w:r w:rsidR="008760D1">
        <w:rPr>
          <w:rFonts w:ascii="Arial" w:hAnsi="Arial" w:cs="Arial"/>
          <w:i/>
          <w:iCs/>
          <w:sz w:val="20"/>
          <w:szCs w:val="20"/>
        </w:rPr>
        <w:t xml:space="preserve">For eRedCap UE FDD band REFSENS, </w:t>
      </w:r>
      <w:r w:rsidR="008760D1" w:rsidRPr="008760D1">
        <w:rPr>
          <w:rFonts w:ascii="Arial" w:hAnsi="Arial" w:cs="Arial"/>
          <w:i/>
          <w:iCs/>
          <w:sz w:val="20"/>
          <w:szCs w:val="20"/>
        </w:rPr>
        <w:t>RAN4 shall mindfully select a proper UL/DL allocations to reuse the existing 5MHz REFSENS requirements as much as possible</w:t>
      </w:r>
      <w:r w:rsidR="008760D1">
        <w:rPr>
          <w:rFonts w:ascii="Arial" w:hAnsi="Arial" w:cs="Arial"/>
          <w:i/>
          <w:iCs/>
          <w:sz w:val="20"/>
          <w:szCs w:val="20"/>
        </w:rPr>
        <w:t xml:space="preserve"> </w:t>
      </w:r>
      <w:r w:rsidR="008760D1" w:rsidRPr="008760D1">
        <w:rPr>
          <w:rFonts w:ascii="Arial" w:hAnsi="Arial" w:cs="Arial"/>
          <w:i/>
          <w:iCs/>
          <w:sz w:val="20"/>
          <w:szCs w:val="20"/>
        </w:rPr>
        <w:t>to avoid the unjustified workload</w:t>
      </w:r>
      <w:r w:rsidR="008760D1">
        <w:rPr>
          <w:rFonts w:ascii="Arial" w:hAnsi="Arial" w:cs="Arial"/>
          <w:i/>
          <w:iCs/>
          <w:sz w:val="20"/>
          <w:szCs w:val="20"/>
        </w:rPr>
        <w:t xml:space="preserve"> for new REFSENS evaluations.</w:t>
      </w:r>
    </w:p>
    <w:p w14:paraId="10462E20" w14:textId="77777777" w:rsidR="008760D1" w:rsidRPr="008760D1" w:rsidRDefault="008760D1" w:rsidP="008760D1">
      <w:pPr>
        <w:jc w:val="both"/>
        <w:rPr>
          <w:rFonts w:ascii="Arial" w:hAnsi="Arial" w:cs="Arial"/>
          <w:sz w:val="20"/>
          <w:szCs w:val="20"/>
        </w:rPr>
      </w:pPr>
    </w:p>
    <w:p w14:paraId="73898A47" w14:textId="3C862117" w:rsidR="008760D1" w:rsidRDefault="008760D1" w:rsidP="00706226">
      <w:pPr>
        <w:spacing w:after="120"/>
        <w:jc w:val="both"/>
        <w:rPr>
          <w:rFonts w:ascii="Arial" w:hAnsi="Arial" w:cs="Arial"/>
          <w:sz w:val="20"/>
          <w:szCs w:val="20"/>
        </w:rPr>
      </w:pPr>
      <w:r w:rsidRPr="003D2EF2">
        <w:rPr>
          <w:rFonts w:ascii="Arial" w:hAnsi="Arial" w:cs="Arial"/>
          <w:b/>
          <w:bCs/>
          <w:i/>
          <w:iCs/>
          <w:sz w:val="20"/>
          <w:szCs w:val="20"/>
        </w:rPr>
        <w:t xml:space="preserve">Proposal </w:t>
      </w:r>
      <w:r w:rsidR="00FF12D1">
        <w:rPr>
          <w:rFonts w:ascii="Arial" w:hAnsi="Arial" w:cs="Arial"/>
          <w:b/>
          <w:bCs/>
          <w:i/>
          <w:iCs/>
          <w:sz w:val="20"/>
          <w:szCs w:val="20"/>
        </w:rPr>
        <w:t>4</w:t>
      </w:r>
      <w:r w:rsidRPr="003D2EF2">
        <w:rPr>
          <w:rFonts w:ascii="Arial" w:hAnsi="Arial" w:cs="Arial"/>
          <w:i/>
          <w:iCs/>
          <w:sz w:val="20"/>
          <w:szCs w:val="20"/>
        </w:rPr>
        <w:t xml:space="preserve">: </w:t>
      </w:r>
      <w:r>
        <w:rPr>
          <w:rFonts w:ascii="Arial" w:hAnsi="Arial" w:cs="Arial"/>
          <w:i/>
          <w:iCs/>
          <w:sz w:val="20"/>
          <w:szCs w:val="20"/>
        </w:rPr>
        <w:t>For eRedCap UE FDD band REFSENS</w:t>
      </w:r>
      <w:r w:rsidR="00325108">
        <w:rPr>
          <w:rFonts w:ascii="Arial" w:hAnsi="Arial" w:cs="Arial"/>
          <w:i/>
          <w:iCs/>
          <w:sz w:val="20"/>
          <w:szCs w:val="20"/>
        </w:rPr>
        <w:t xml:space="preserve"> requirements, use the 5MHz REFSENS PRB allocations for all channel BW wider than 5MHz, and with </w:t>
      </w:r>
      <w:r w:rsidR="00325108" w:rsidRPr="00325108">
        <w:rPr>
          <w:rFonts w:ascii="Arial" w:hAnsi="Arial" w:cs="Arial"/>
          <w:i/>
          <w:iCs/>
          <w:sz w:val="20"/>
          <w:szCs w:val="20"/>
        </w:rPr>
        <w:t>both UL and DL allocations centered around the channel bandwidt</w:t>
      </w:r>
      <w:r w:rsidR="00325108">
        <w:rPr>
          <w:rFonts w:ascii="Arial" w:hAnsi="Arial" w:cs="Arial"/>
          <w:i/>
          <w:iCs/>
          <w:sz w:val="20"/>
          <w:szCs w:val="20"/>
        </w:rPr>
        <w:t xml:space="preserve">h to minimize the </w:t>
      </w:r>
      <w:r w:rsidR="00325108" w:rsidRPr="00325108">
        <w:rPr>
          <w:rFonts w:ascii="Arial" w:hAnsi="Arial" w:cs="Arial"/>
          <w:i/>
          <w:iCs/>
          <w:sz w:val="20"/>
          <w:szCs w:val="20"/>
        </w:rPr>
        <w:t>REFSENS impact from UL self-interference</w:t>
      </w:r>
      <w:r w:rsidR="00325108">
        <w:rPr>
          <w:rFonts w:ascii="Arial" w:hAnsi="Arial" w:cs="Arial"/>
          <w:i/>
          <w:iCs/>
          <w:sz w:val="20"/>
          <w:szCs w:val="20"/>
        </w:rPr>
        <w:t>.</w:t>
      </w:r>
    </w:p>
    <w:p w14:paraId="48A786A9" w14:textId="77777777" w:rsidR="00184AB9" w:rsidRDefault="00184AB9" w:rsidP="00F92BEB">
      <w:pPr>
        <w:jc w:val="both"/>
        <w:rPr>
          <w:rFonts w:ascii="Arial" w:hAnsi="Arial" w:cs="Arial"/>
          <w:sz w:val="20"/>
          <w:szCs w:val="20"/>
        </w:rPr>
      </w:pPr>
    </w:p>
    <w:p w14:paraId="3B1D780D" w14:textId="1D8D2096" w:rsidR="00706226" w:rsidRDefault="00325108" w:rsidP="00706226">
      <w:pPr>
        <w:spacing w:after="120"/>
        <w:jc w:val="both"/>
        <w:rPr>
          <w:rFonts w:ascii="Arial" w:hAnsi="Arial" w:cs="Arial"/>
          <w:sz w:val="20"/>
          <w:szCs w:val="20"/>
        </w:rPr>
      </w:pPr>
      <w:r>
        <w:rPr>
          <w:rFonts w:ascii="Arial" w:hAnsi="Arial" w:cs="Arial"/>
          <w:sz w:val="20"/>
          <w:szCs w:val="20"/>
        </w:rPr>
        <w:t xml:space="preserve">For 1Rx and HD-FDD REFSENS requirements, the same scaling parameters relative to 2Rx FD-FDD REFSENS requirements for RedCap UE can be applied to </w:t>
      </w:r>
      <w:r w:rsidR="008E7B99">
        <w:rPr>
          <w:rFonts w:ascii="Arial" w:hAnsi="Arial" w:cs="Arial"/>
          <w:sz w:val="20"/>
          <w:szCs w:val="20"/>
        </w:rPr>
        <w:t>eRedCap UE.</w:t>
      </w:r>
    </w:p>
    <w:p w14:paraId="484D6307" w14:textId="77777777" w:rsidR="008E7B99" w:rsidRDefault="008E7B99" w:rsidP="008E7B99">
      <w:pPr>
        <w:jc w:val="both"/>
        <w:rPr>
          <w:rFonts w:ascii="Arial" w:hAnsi="Arial" w:cs="Arial"/>
          <w:sz w:val="20"/>
          <w:szCs w:val="20"/>
        </w:rPr>
      </w:pPr>
    </w:p>
    <w:p w14:paraId="425C9354" w14:textId="5A38034E" w:rsidR="008E7B99" w:rsidRDefault="008E7B99" w:rsidP="00706226">
      <w:pPr>
        <w:spacing w:after="120"/>
        <w:jc w:val="both"/>
        <w:rPr>
          <w:rFonts w:ascii="Arial" w:hAnsi="Arial" w:cs="Arial"/>
          <w:sz w:val="20"/>
          <w:szCs w:val="20"/>
        </w:rPr>
      </w:pPr>
      <w:r w:rsidRPr="003D2EF2">
        <w:rPr>
          <w:rFonts w:ascii="Arial" w:hAnsi="Arial" w:cs="Arial"/>
          <w:b/>
          <w:bCs/>
          <w:i/>
          <w:iCs/>
          <w:sz w:val="20"/>
          <w:szCs w:val="20"/>
        </w:rPr>
        <w:t xml:space="preserve">Proposal </w:t>
      </w:r>
      <w:r w:rsidR="00FF12D1">
        <w:rPr>
          <w:rFonts w:ascii="Arial" w:hAnsi="Arial" w:cs="Arial"/>
          <w:b/>
          <w:bCs/>
          <w:i/>
          <w:iCs/>
          <w:sz w:val="20"/>
          <w:szCs w:val="20"/>
        </w:rPr>
        <w:t>5</w:t>
      </w:r>
      <w:r w:rsidRPr="003D2EF2">
        <w:rPr>
          <w:rFonts w:ascii="Arial" w:hAnsi="Arial" w:cs="Arial"/>
          <w:i/>
          <w:iCs/>
          <w:sz w:val="20"/>
          <w:szCs w:val="20"/>
        </w:rPr>
        <w:t xml:space="preserve">: </w:t>
      </w:r>
      <w:r>
        <w:rPr>
          <w:rFonts w:ascii="Arial" w:hAnsi="Arial" w:cs="Arial"/>
          <w:i/>
          <w:iCs/>
          <w:sz w:val="20"/>
          <w:szCs w:val="20"/>
        </w:rPr>
        <w:t xml:space="preserve">For eRedCap UE </w:t>
      </w:r>
      <w:r w:rsidRPr="008E7B99">
        <w:rPr>
          <w:rFonts w:ascii="Arial" w:hAnsi="Arial" w:cs="Arial"/>
          <w:i/>
          <w:iCs/>
          <w:sz w:val="20"/>
          <w:szCs w:val="20"/>
        </w:rPr>
        <w:t>1Rx and HD-FDD REFSENS requirements</w:t>
      </w:r>
      <w:r>
        <w:rPr>
          <w:rFonts w:ascii="Arial" w:hAnsi="Arial" w:cs="Arial"/>
          <w:i/>
          <w:iCs/>
          <w:sz w:val="20"/>
          <w:szCs w:val="20"/>
        </w:rPr>
        <w:t xml:space="preserve">, </w:t>
      </w:r>
      <w:r w:rsidRPr="008E7B99">
        <w:rPr>
          <w:rFonts w:ascii="Arial" w:hAnsi="Arial" w:cs="Arial"/>
          <w:i/>
          <w:iCs/>
          <w:sz w:val="20"/>
          <w:szCs w:val="20"/>
        </w:rPr>
        <w:t>the same scaling parameters relative to 2Rx FD-FDD REFSENS requirements for RedCap UE can be applied</w:t>
      </w:r>
      <w:r>
        <w:rPr>
          <w:rFonts w:ascii="Arial" w:hAnsi="Arial" w:cs="Arial"/>
          <w:i/>
          <w:iCs/>
          <w:sz w:val="20"/>
          <w:szCs w:val="20"/>
        </w:rPr>
        <w:t>.</w:t>
      </w:r>
    </w:p>
    <w:p w14:paraId="6076FBA9" w14:textId="77777777" w:rsidR="00706226" w:rsidRDefault="00706226" w:rsidP="00F32234">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CD1F57A" w:rsidR="006D7B72" w:rsidRPr="00BA50B0" w:rsidRDefault="00FF12D1" w:rsidP="00C358C6">
      <w:pPr>
        <w:spacing w:after="120"/>
        <w:jc w:val="both"/>
        <w:rPr>
          <w:rFonts w:ascii="Arial" w:hAnsi="Arial" w:cs="Arial"/>
          <w:bCs/>
          <w:sz w:val="20"/>
          <w:szCs w:val="20"/>
        </w:rPr>
      </w:pPr>
      <w:r>
        <w:rPr>
          <w:rFonts w:ascii="Arial" w:hAnsi="Arial" w:cs="Arial"/>
          <w:sz w:val="20"/>
          <w:szCs w:val="20"/>
        </w:rPr>
        <w:t xml:space="preserve">In this contribution, we share our views on how the REFSENS for eRedCap UE 5MHz PRB allocation in a wider RF bandwidth may be affected for FDD bands and propose to specify the requirements based on the 5MHz channel bandwidth UL and DL PRB allocations for all </w:t>
      </w:r>
      <w:r w:rsidR="00911898">
        <w:rPr>
          <w:rFonts w:ascii="Arial" w:hAnsi="Arial" w:cs="Arial"/>
          <w:sz w:val="20"/>
          <w:szCs w:val="20"/>
        </w:rPr>
        <w:t xml:space="preserve">the </w:t>
      </w:r>
      <w:r>
        <w:rPr>
          <w:rFonts w:ascii="Arial" w:hAnsi="Arial" w:cs="Arial"/>
          <w:sz w:val="20"/>
          <w:szCs w:val="20"/>
        </w:rPr>
        <w:t>supported channel bandwidth.</w:t>
      </w:r>
      <w:r w:rsidR="001B7504">
        <w:rPr>
          <w:rFonts w:ascii="Arial" w:hAnsi="Arial" w:cs="Arial"/>
          <w:sz w:val="20"/>
          <w:szCs w:val="20"/>
        </w:rPr>
        <w:t xml:space="preserve"> </w:t>
      </w:r>
    </w:p>
    <w:p w14:paraId="7D6CC181" w14:textId="50485AFD" w:rsidR="0064163A" w:rsidRPr="00EE683F" w:rsidRDefault="0064163A" w:rsidP="00EE683F">
      <w:pPr>
        <w:jc w:val="both"/>
        <w:rPr>
          <w:rFonts w:ascii="Arial" w:hAnsi="Arial" w:cs="Arial"/>
          <w:bCs/>
          <w:sz w:val="20"/>
          <w:szCs w:val="20"/>
        </w:rPr>
      </w:pPr>
    </w:p>
    <w:p w14:paraId="7A22D5C6" w14:textId="6A880AD8" w:rsidR="005869F3" w:rsidRPr="00120C7E" w:rsidRDefault="00184AB9" w:rsidP="005869F3">
      <w:pPr>
        <w:spacing w:after="120"/>
        <w:jc w:val="both"/>
        <w:rPr>
          <w:rFonts w:ascii="Arial" w:hAnsi="Arial" w:cs="Arial"/>
          <w:i/>
          <w:iCs/>
          <w:sz w:val="20"/>
          <w:szCs w:val="20"/>
        </w:rPr>
      </w:pPr>
      <w:r w:rsidRPr="00184AB9">
        <w:rPr>
          <w:rFonts w:ascii="Arial" w:hAnsi="Arial" w:cs="Arial"/>
          <w:b/>
          <w:bCs/>
          <w:i/>
          <w:iCs/>
          <w:sz w:val="20"/>
          <w:szCs w:val="20"/>
        </w:rPr>
        <w:t xml:space="preserve">Observation 1: </w:t>
      </w:r>
      <w:r w:rsidR="00FF12D1" w:rsidRPr="008246AB">
        <w:rPr>
          <w:rFonts w:ascii="Arial" w:hAnsi="Arial" w:cs="Arial"/>
          <w:i/>
          <w:iCs/>
          <w:sz w:val="20"/>
          <w:szCs w:val="20"/>
        </w:rPr>
        <w:t>For FDD bands, the REFSENS for the reduced 5MHz BB BW in an RF BW wider than 5MHz would depend on the</w:t>
      </w:r>
      <w:r w:rsidR="00FF12D1">
        <w:rPr>
          <w:rFonts w:ascii="Arial" w:hAnsi="Arial" w:cs="Arial"/>
          <w:i/>
          <w:iCs/>
          <w:sz w:val="20"/>
          <w:szCs w:val="20"/>
        </w:rPr>
        <w:t xml:space="preserve"> channel BW,</w:t>
      </w:r>
      <w:r w:rsidR="00FF12D1" w:rsidRPr="008246AB">
        <w:rPr>
          <w:rFonts w:ascii="Arial" w:hAnsi="Arial" w:cs="Arial"/>
          <w:i/>
          <w:iCs/>
          <w:sz w:val="20"/>
          <w:szCs w:val="20"/>
        </w:rPr>
        <w:t xml:space="preserve"> duplex spacing</w:t>
      </w:r>
      <w:r w:rsidR="00FF12D1">
        <w:rPr>
          <w:rFonts w:ascii="Arial" w:hAnsi="Arial" w:cs="Arial"/>
          <w:i/>
          <w:iCs/>
          <w:sz w:val="20"/>
          <w:szCs w:val="20"/>
        </w:rPr>
        <w:t>,</w:t>
      </w:r>
      <w:r w:rsidR="00FF12D1" w:rsidRPr="008246AB">
        <w:rPr>
          <w:rFonts w:ascii="Arial" w:hAnsi="Arial" w:cs="Arial"/>
          <w:i/>
          <w:iCs/>
          <w:sz w:val="20"/>
          <w:szCs w:val="20"/>
        </w:rPr>
        <w:t xml:space="preserve"> and UL</w:t>
      </w:r>
      <w:r w:rsidR="00FF12D1">
        <w:rPr>
          <w:rFonts w:ascii="Arial" w:hAnsi="Arial" w:cs="Arial"/>
          <w:i/>
          <w:iCs/>
          <w:sz w:val="20"/>
          <w:szCs w:val="20"/>
        </w:rPr>
        <w:t>/</w:t>
      </w:r>
      <w:r w:rsidR="00FF12D1" w:rsidRPr="008246AB">
        <w:rPr>
          <w:rFonts w:ascii="Arial" w:hAnsi="Arial" w:cs="Arial"/>
          <w:i/>
          <w:iCs/>
          <w:sz w:val="20"/>
          <w:szCs w:val="20"/>
        </w:rPr>
        <w:t>DL PRB allocations</w:t>
      </w:r>
      <w:r w:rsidRPr="00184AB9">
        <w:rPr>
          <w:rFonts w:ascii="Arial" w:hAnsi="Arial" w:cs="Arial"/>
          <w:i/>
          <w:iCs/>
          <w:sz w:val="20"/>
          <w:szCs w:val="20"/>
        </w:rPr>
        <w:t>.</w:t>
      </w:r>
    </w:p>
    <w:p w14:paraId="39BA0C2B" w14:textId="5313EDE9" w:rsidR="005869F3" w:rsidRPr="008B4249" w:rsidRDefault="005869F3" w:rsidP="005869F3">
      <w:pPr>
        <w:jc w:val="both"/>
        <w:rPr>
          <w:rFonts w:ascii="Arial" w:hAnsi="Arial" w:cs="Arial"/>
          <w:sz w:val="20"/>
          <w:szCs w:val="20"/>
        </w:rPr>
      </w:pPr>
    </w:p>
    <w:p w14:paraId="0C1094C0" w14:textId="534405F5" w:rsidR="00527059" w:rsidRPr="00B00BD4" w:rsidRDefault="00184AB9" w:rsidP="00527059">
      <w:pPr>
        <w:spacing w:after="120"/>
        <w:jc w:val="both"/>
        <w:rPr>
          <w:rFonts w:ascii="Arial" w:hAnsi="Arial" w:cs="Arial"/>
          <w:i/>
          <w:iCs/>
          <w:sz w:val="20"/>
          <w:szCs w:val="20"/>
        </w:rPr>
      </w:pPr>
      <w:r w:rsidRPr="003D2EF2">
        <w:rPr>
          <w:rFonts w:ascii="Arial" w:hAnsi="Arial" w:cs="Arial"/>
          <w:b/>
          <w:bCs/>
          <w:i/>
          <w:iCs/>
          <w:sz w:val="20"/>
          <w:szCs w:val="20"/>
        </w:rPr>
        <w:t>Proposal 1</w:t>
      </w:r>
      <w:r w:rsidRPr="003D2EF2">
        <w:rPr>
          <w:rFonts w:ascii="Arial" w:hAnsi="Arial" w:cs="Arial"/>
          <w:i/>
          <w:iCs/>
          <w:sz w:val="20"/>
          <w:szCs w:val="20"/>
        </w:rPr>
        <w:t xml:space="preserve">: </w:t>
      </w:r>
      <w:r w:rsidR="00FB133A" w:rsidRPr="00FB133A">
        <w:rPr>
          <w:rFonts w:ascii="Arial" w:hAnsi="Arial" w:cs="Arial"/>
          <w:i/>
          <w:iCs/>
          <w:sz w:val="20"/>
          <w:szCs w:val="20"/>
        </w:rPr>
        <w:t>For TDD bands, the REFSENS requirements currently specified for RedCap UE at 5MHz channel BW can be directly applied to eRedCap UE for all RF channel BWs up to 20MHz, including both 2Rx and 1Rx requirements</w:t>
      </w:r>
      <w:r w:rsidRPr="003D2EF2">
        <w:rPr>
          <w:rFonts w:ascii="Arial" w:hAnsi="Arial" w:cs="Arial"/>
          <w:i/>
          <w:iCs/>
          <w:sz w:val="20"/>
          <w:szCs w:val="20"/>
        </w:rPr>
        <w:t>.</w:t>
      </w:r>
    </w:p>
    <w:p w14:paraId="78E2301B" w14:textId="77777777" w:rsidR="00F92BEB" w:rsidRPr="00FB133A" w:rsidRDefault="00F92BEB" w:rsidP="00F92BEB">
      <w:pPr>
        <w:jc w:val="both"/>
        <w:rPr>
          <w:rFonts w:ascii="Arial" w:hAnsi="Arial" w:cs="Arial"/>
          <w:sz w:val="20"/>
          <w:szCs w:val="20"/>
        </w:rPr>
      </w:pPr>
    </w:p>
    <w:p w14:paraId="30225E3C" w14:textId="0999AF75" w:rsidR="00F92BEB" w:rsidRDefault="00F92BEB" w:rsidP="00F92BEB">
      <w:pPr>
        <w:spacing w:after="120"/>
        <w:jc w:val="both"/>
        <w:rPr>
          <w:rFonts w:ascii="Arial" w:hAnsi="Arial" w:cs="Arial"/>
          <w:b/>
          <w:bCs/>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2</w:t>
      </w:r>
      <w:r w:rsidRPr="003D2EF2">
        <w:rPr>
          <w:rFonts w:ascii="Arial" w:hAnsi="Arial" w:cs="Arial"/>
          <w:i/>
          <w:iCs/>
          <w:sz w:val="20"/>
          <w:szCs w:val="20"/>
        </w:rPr>
        <w:t xml:space="preserve">: </w:t>
      </w:r>
      <w:r w:rsidR="00FB133A" w:rsidRPr="00FB133A">
        <w:rPr>
          <w:rFonts w:ascii="Arial" w:hAnsi="Arial" w:cs="Arial"/>
          <w:i/>
          <w:iCs/>
          <w:sz w:val="20"/>
          <w:szCs w:val="20"/>
        </w:rPr>
        <w:t>For TDD bands with minimum channel bandwidth at 10MHz, the REFSENS requirements for eRedCap UE can be scaled by the DL PRB ratio between eRedCap UE and RedCap UE at 10MHz channel bandwidth</w:t>
      </w:r>
      <w:r w:rsidRPr="00184AB9">
        <w:rPr>
          <w:rFonts w:ascii="Arial" w:hAnsi="Arial" w:cs="Arial"/>
          <w:i/>
          <w:iCs/>
          <w:sz w:val="20"/>
          <w:szCs w:val="20"/>
        </w:rPr>
        <w:t>.</w:t>
      </w:r>
    </w:p>
    <w:p w14:paraId="7751C497" w14:textId="12CF96B4" w:rsidR="005869F3" w:rsidRDefault="005869F3" w:rsidP="005869F3">
      <w:pPr>
        <w:jc w:val="both"/>
        <w:rPr>
          <w:rFonts w:ascii="Arial" w:hAnsi="Arial" w:cs="Arial"/>
          <w:bCs/>
          <w:sz w:val="20"/>
          <w:szCs w:val="20"/>
        </w:rPr>
      </w:pPr>
    </w:p>
    <w:p w14:paraId="58830A7D" w14:textId="6D2A3D69" w:rsidR="00F92BEB" w:rsidRDefault="00F92BEB" w:rsidP="00F92BEB">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3</w:t>
      </w:r>
      <w:r w:rsidRPr="003D2EF2">
        <w:rPr>
          <w:rFonts w:ascii="Arial" w:hAnsi="Arial" w:cs="Arial"/>
          <w:i/>
          <w:iCs/>
          <w:sz w:val="20"/>
          <w:szCs w:val="20"/>
        </w:rPr>
        <w:t xml:space="preserve">: </w:t>
      </w:r>
      <w:r w:rsidR="00FB133A">
        <w:rPr>
          <w:rFonts w:ascii="Arial" w:hAnsi="Arial" w:cs="Arial"/>
          <w:i/>
          <w:iCs/>
          <w:sz w:val="20"/>
          <w:szCs w:val="20"/>
        </w:rPr>
        <w:t xml:space="preserve">For eRedCap UE FDD band REFSENS, </w:t>
      </w:r>
      <w:r w:rsidR="00FB133A" w:rsidRPr="008760D1">
        <w:rPr>
          <w:rFonts w:ascii="Arial" w:hAnsi="Arial" w:cs="Arial"/>
          <w:i/>
          <w:iCs/>
          <w:sz w:val="20"/>
          <w:szCs w:val="20"/>
        </w:rPr>
        <w:t>RAN4 shall mindfully select a proper UL/DL allocations to reuse the existing 5MHz REFSENS requirements as much as possible</w:t>
      </w:r>
      <w:r w:rsidR="00FB133A">
        <w:rPr>
          <w:rFonts w:ascii="Arial" w:hAnsi="Arial" w:cs="Arial"/>
          <w:i/>
          <w:iCs/>
          <w:sz w:val="20"/>
          <w:szCs w:val="20"/>
        </w:rPr>
        <w:t xml:space="preserve"> </w:t>
      </w:r>
      <w:r w:rsidR="00FB133A" w:rsidRPr="008760D1">
        <w:rPr>
          <w:rFonts w:ascii="Arial" w:hAnsi="Arial" w:cs="Arial"/>
          <w:i/>
          <w:iCs/>
          <w:sz w:val="20"/>
          <w:szCs w:val="20"/>
        </w:rPr>
        <w:t>to avoid the unjustified workload</w:t>
      </w:r>
      <w:r w:rsidR="00FB133A">
        <w:rPr>
          <w:rFonts w:ascii="Arial" w:hAnsi="Arial" w:cs="Arial"/>
          <w:i/>
          <w:iCs/>
          <w:sz w:val="20"/>
          <w:szCs w:val="20"/>
        </w:rPr>
        <w:t xml:space="preserve"> for new REFSENS evaluations</w:t>
      </w:r>
      <w:r>
        <w:rPr>
          <w:rFonts w:ascii="Arial" w:hAnsi="Arial" w:cs="Arial"/>
          <w:i/>
          <w:iCs/>
          <w:sz w:val="20"/>
          <w:szCs w:val="20"/>
        </w:rPr>
        <w:t>.</w:t>
      </w:r>
    </w:p>
    <w:p w14:paraId="363645C9" w14:textId="77777777" w:rsidR="00F92BEB" w:rsidRPr="00487112" w:rsidRDefault="00F92BEB" w:rsidP="00F92BEB">
      <w:pPr>
        <w:jc w:val="both"/>
        <w:rPr>
          <w:rFonts w:ascii="Arial" w:hAnsi="Arial" w:cs="Arial"/>
          <w:sz w:val="20"/>
          <w:szCs w:val="20"/>
        </w:rPr>
      </w:pPr>
    </w:p>
    <w:p w14:paraId="40D53ECC" w14:textId="6BD0AF57" w:rsidR="00F92BEB" w:rsidRDefault="00F92BEB" w:rsidP="00F92BEB">
      <w:pPr>
        <w:spacing w:after="120"/>
        <w:jc w:val="both"/>
        <w:rPr>
          <w:rFonts w:ascii="Arial" w:hAnsi="Arial" w:cs="Arial"/>
          <w:i/>
          <w:iCs/>
          <w:sz w:val="20"/>
          <w:szCs w:val="20"/>
        </w:rPr>
      </w:pPr>
      <w:r w:rsidRPr="003D2EF2">
        <w:rPr>
          <w:rFonts w:ascii="Arial" w:hAnsi="Arial" w:cs="Arial"/>
          <w:b/>
          <w:bCs/>
          <w:i/>
          <w:iCs/>
          <w:sz w:val="20"/>
          <w:szCs w:val="20"/>
        </w:rPr>
        <w:t xml:space="preserve">Proposal </w:t>
      </w:r>
      <w:r>
        <w:rPr>
          <w:rFonts w:ascii="Arial" w:hAnsi="Arial" w:cs="Arial"/>
          <w:b/>
          <w:bCs/>
          <w:i/>
          <w:iCs/>
          <w:sz w:val="20"/>
          <w:szCs w:val="20"/>
        </w:rPr>
        <w:t>4</w:t>
      </w:r>
      <w:r w:rsidRPr="003D2EF2">
        <w:rPr>
          <w:rFonts w:ascii="Arial" w:hAnsi="Arial" w:cs="Arial"/>
          <w:i/>
          <w:iCs/>
          <w:sz w:val="20"/>
          <w:szCs w:val="20"/>
        </w:rPr>
        <w:t xml:space="preserve">: </w:t>
      </w:r>
      <w:r w:rsidR="00FB133A">
        <w:rPr>
          <w:rFonts w:ascii="Arial" w:hAnsi="Arial" w:cs="Arial"/>
          <w:i/>
          <w:iCs/>
          <w:sz w:val="20"/>
          <w:szCs w:val="20"/>
        </w:rPr>
        <w:t xml:space="preserve">For eRedCap UE FDD band REFSENS requirements, use the 5MHz REFSENS PRB allocations for all channel BW wider than 5MHz, and with </w:t>
      </w:r>
      <w:r w:rsidR="00FB133A" w:rsidRPr="00325108">
        <w:rPr>
          <w:rFonts w:ascii="Arial" w:hAnsi="Arial" w:cs="Arial"/>
          <w:i/>
          <w:iCs/>
          <w:sz w:val="20"/>
          <w:szCs w:val="20"/>
        </w:rPr>
        <w:t>both UL and DL allocations centered around the channel bandwidt</w:t>
      </w:r>
      <w:r w:rsidR="00FB133A">
        <w:rPr>
          <w:rFonts w:ascii="Arial" w:hAnsi="Arial" w:cs="Arial"/>
          <w:i/>
          <w:iCs/>
          <w:sz w:val="20"/>
          <w:szCs w:val="20"/>
        </w:rPr>
        <w:t xml:space="preserve">h to minimize the </w:t>
      </w:r>
      <w:r w:rsidR="00FB133A" w:rsidRPr="00325108">
        <w:rPr>
          <w:rFonts w:ascii="Arial" w:hAnsi="Arial" w:cs="Arial"/>
          <w:i/>
          <w:iCs/>
          <w:sz w:val="20"/>
          <w:szCs w:val="20"/>
        </w:rPr>
        <w:t>REFSENS impact from UL self-interference</w:t>
      </w:r>
      <w:r w:rsidRPr="00487112">
        <w:rPr>
          <w:rFonts w:ascii="Arial" w:hAnsi="Arial" w:cs="Arial"/>
          <w:i/>
          <w:iCs/>
          <w:sz w:val="20"/>
          <w:szCs w:val="20"/>
        </w:rPr>
        <w:t>.</w:t>
      </w:r>
    </w:p>
    <w:p w14:paraId="0E091821" w14:textId="77777777" w:rsidR="00F92BEB" w:rsidRDefault="00F92BEB" w:rsidP="00F92BEB">
      <w:pPr>
        <w:jc w:val="both"/>
        <w:rPr>
          <w:rFonts w:ascii="Arial" w:hAnsi="Arial" w:cs="Arial"/>
          <w:bCs/>
          <w:sz w:val="20"/>
          <w:szCs w:val="20"/>
        </w:rPr>
      </w:pPr>
    </w:p>
    <w:p w14:paraId="18BEB1A3" w14:textId="11A73F80" w:rsidR="00FB133A" w:rsidRPr="00F92BEB" w:rsidRDefault="00FB133A" w:rsidP="00F92BEB">
      <w:pPr>
        <w:jc w:val="both"/>
        <w:rPr>
          <w:rFonts w:ascii="Arial" w:hAnsi="Arial" w:cs="Arial"/>
          <w:bCs/>
          <w:sz w:val="20"/>
          <w:szCs w:val="20"/>
        </w:rPr>
      </w:pPr>
      <w:r w:rsidRPr="003D2EF2">
        <w:rPr>
          <w:rFonts w:ascii="Arial" w:hAnsi="Arial" w:cs="Arial"/>
          <w:b/>
          <w:bCs/>
          <w:i/>
          <w:iCs/>
          <w:sz w:val="20"/>
          <w:szCs w:val="20"/>
        </w:rPr>
        <w:t xml:space="preserve">Proposal </w:t>
      </w:r>
      <w:r>
        <w:rPr>
          <w:rFonts w:ascii="Arial" w:hAnsi="Arial" w:cs="Arial"/>
          <w:b/>
          <w:bCs/>
          <w:i/>
          <w:iCs/>
          <w:sz w:val="20"/>
          <w:szCs w:val="20"/>
        </w:rPr>
        <w:t>5</w:t>
      </w:r>
      <w:r w:rsidRPr="003D2EF2">
        <w:rPr>
          <w:rFonts w:ascii="Arial" w:hAnsi="Arial" w:cs="Arial"/>
          <w:i/>
          <w:iCs/>
          <w:sz w:val="20"/>
          <w:szCs w:val="20"/>
        </w:rPr>
        <w:t xml:space="preserve">: </w:t>
      </w:r>
      <w:r>
        <w:rPr>
          <w:rFonts w:ascii="Arial" w:hAnsi="Arial" w:cs="Arial"/>
          <w:i/>
          <w:iCs/>
          <w:sz w:val="20"/>
          <w:szCs w:val="20"/>
        </w:rPr>
        <w:t xml:space="preserve">For eRedCap UE </w:t>
      </w:r>
      <w:r w:rsidRPr="008E7B99">
        <w:rPr>
          <w:rFonts w:ascii="Arial" w:hAnsi="Arial" w:cs="Arial"/>
          <w:i/>
          <w:iCs/>
          <w:sz w:val="20"/>
          <w:szCs w:val="20"/>
        </w:rPr>
        <w:t>1Rx and HD-FDD REFSENS requirements</w:t>
      </w:r>
      <w:r>
        <w:rPr>
          <w:rFonts w:ascii="Arial" w:hAnsi="Arial" w:cs="Arial"/>
          <w:i/>
          <w:iCs/>
          <w:sz w:val="20"/>
          <w:szCs w:val="20"/>
        </w:rPr>
        <w:t xml:space="preserve">, </w:t>
      </w:r>
      <w:r w:rsidRPr="008E7B99">
        <w:rPr>
          <w:rFonts w:ascii="Arial" w:hAnsi="Arial" w:cs="Arial"/>
          <w:i/>
          <w:iCs/>
          <w:sz w:val="20"/>
          <w:szCs w:val="20"/>
        </w:rPr>
        <w:t>the same scaling parameters relative to 2Rx FD-FDD REFSENS requirements for RedCap UE can be applied</w:t>
      </w:r>
      <w:r>
        <w:rPr>
          <w:rFonts w:ascii="Arial" w:hAnsi="Arial" w:cs="Arial"/>
          <w:i/>
          <w:iCs/>
          <w:sz w:val="20"/>
          <w:szCs w:val="20"/>
        </w:rPr>
        <w:t>.</w:t>
      </w:r>
    </w:p>
    <w:p w14:paraId="5D2DDC34" w14:textId="62AA5838" w:rsidR="005E69AE" w:rsidRDefault="005E69AE" w:rsidP="005E69AE">
      <w:pPr>
        <w:pStyle w:val="Heading1"/>
      </w:pPr>
      <w:r>
        <w:lastRenderedPageBreak/>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6B4937EB" w14:textId="3AAF027A" w:rsidR="000A4877" w:rsidRDefault="00FB133A" w:rsidP="00FB133A">
      <w:pPr>
        <w:pStyle w:val="EX"/>
        <w:spacing w:after="180"/>
        <w:ind w:left="374" w:hanging="374"/>
        <w:jc w:val="both"/>
        <w:rPr>
          <w:rFonts w:ascii="Arial" w:hAnsi="Arial" w:cs="Arial"/>
          <w:bCs/>
          <w:sz w:val="20"/>
          <w:szCs w:val="20"/>
        </w:rPr>
      </w:pPr>
      <w:r w:rsidRPr="00FB133A">
        <w:rPr>
          <w:rFonts w:ascii="Arial" w:hAnsi="Arial" w:cs="Arial"/>
          <w:bCs/>
          <w:sz w:val="20"/>
          <w:szCs w:val="20"/>
        </w:rPr>
        <w:t>RP-210918 “Revised WID on support of reduced capability NR devices” Nokia, Ericsson, 3GPP TSG RAN Meeting #91-e, March 22</w:t>
      </w:r>
      <w:r w:rsidRPr="00FB133A">
        <w:rPr>
          <w:rFonts w:ascii="Arial" w:hAnsi="Arial" w:cs="Arial"/>
          <w:bCs/>
          <w:sz w:val="20"/>
          <w:szCs w:val="20"/>
          <w:vertAlign w:val="superscript"/>
        </w:rPr>
        <w:t>nd</w:t>
      </w:r>
      <w:r w:rsidRPr="00FB133A">
        <w:rPr>
          <w:rFonts w:ascii="Arial" w:hAnsi="Arial" w:cs="Arial"/>
          <w:bCs/>
          <w:sz w:val="20"/>
          <w:szCs w:val="20"/>
        </w:rPr>
        <w:t xml:space="preserve"> – 26</w:t>
      </w:r>
      <w:r w:rsidRPr="00FB133A">
        <w:rPr>
          <w:rFonts w:ascii="Arial" w:hAnsi="Arial" w:cs="Arial"/>
          <w:bCs/>
          <w:sz w:val="20"/>
          <w:szCs w:val="20"/>
          <w:vertAlign w:val="superscript"/>
        </w:rPr>
        <w:t>th</w:t>
      </w:r>
      <w:r w:rsidRPr="00FB133A">
        <w:rPr>
          <w:rFonts w:ascii="Arial" w:hAnsi="Arial" w:cs="Arial"/>
          <w:bCs/>
          <w:sz w:val="20"/>
          <w:szCs w:val="20"/>
        </w:rPr>
        <w:t>, 2021</w:t>
      </w:r>
    </w:p>
    <w:p w14:paraId="21F20272" w14:textId="11BBF0BE"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RP-221161 “</w:t>
      </w:r>
      <w:r w:rsidRPr="00FB133A">
        <w:rPr>
          <w:rFonts w:ascii="Arial" w:hAnsi="Arial" w:cs="Arial"/>
          <w:bCs/>
          <w:sz w:val="20"/>
          <w:szCs w:val="20"/>
        </w:rPr>
        <w:t>Revised SID for Study on further NR RedCap (reduced capability) UE complexity reduction</w:t>
      </w:r>
      <w:r>
        <w:rPr>
          <w:rFonts w:ascii="Arial" w:hAnsi="Arial" w:cs="Arial"/>
          <w:bCs/>
          <w:sz w:val="20"/>
          <w:szCs w:val="20"/>
        </w:rPr>
        <w:t xml:space="preserve">”, Ericsson, </w:t>
      </w:r>
      <w:r w:rsidRPr="00FB133A">
        <w:rPr>
          <w:rFonts w:ascii="Arial" w:hAnsi="Arial" w:cs="Arial"/>
          <w:bCs/>
          <w:sz w:val="20"/>
          <w:szCs w:val="20"/>
        </w:rPr>
        <w:t>3GPP TSG RAN Meeting</w:t>
      </w:r>
      <w:r>
        <w:rPr>
          <w:rFonts w:ascii="Arial" w:hAnsi="Arial" w:cs="Arial"/>
          <w:bCs/>
          <w:sz w:val="20"/>
          <w:szCs w:val="20"/>
        </w:rPr>
        <w:t xml:space="preserve"> #96, Budapest, Hungary, June 6</w:t>
      </w:r>
      <w:r w:rsidRPr="00FB133A">
        <w:rPr>
          <w:rFonts w:ascii="Arial" w:hAnsi="Arial" w:cs="Arial"/>
          <w:bCs/>
          <w:sz w:val="20"/>
          <w:szCs w:val="20"/>
          <w:vertAlign w:val="superscript"/>
        </w:rPr>
        <w:t>th</w:t>
      </w:r>
      <w:r>
        <w:rPr>
          <w:rFonts w:ascii="Arial" w:hAnsi="Arial" w:cs="Arial"/>
          <w:bCs/>
          <w:sz w:val="20"/>
          <w:szCs w:val="20"/>
        </w:rPr>
        <w:t xml:space="preserve"> – 9</w:t>
      </w:r>
      <w:r w:rsidRPr="00FB133A">
        <w:rPr>
          <w:rFonts w:ascii="Arial" w:hAnsi="Arial" w:cs="Arial"/>
          <w:bCs/>
          <w:sz w:val="20"/>
          <w:szCs w:val="20"/>
          <w:vertAlign w:val="superscript"/>
        </w:rPr>
        <w:t>th</w:t>
      </w:r>
      <w:r>
        <w:rPr>
          <w:rFonts w:ascii="Arial" w:hAnsi="Arial" w:cs="Arial"/>
          <w:bCs/>
          <w:sz w:val="20"/>
          <w:szCs w:val="20"/>
        </w:rPr>
        <w:t>, 2022</w:t>
      </w:r>
    </w:p>
    <w:p w14:paraId="55F162EA" w14:textId="07DE668D" w:rsidR="00FB133A" w:rsidRDefault="00FB133A" w:rsidP="00FB133A">
      <w:pPr>
        <w:pStyle w:val="EX"/>
        <w:spacing w:after="180"/>
        <w:ind w:left="374" w:hanging="374"/>
        <w:jc w:val="both"/>
        <w:rPr>
          <w:rFonts w:ascii="Arial" w:hAnsi="Arial" w:cs="Arial"/>
          <w:bCs/>
          <w:sz w:val="20"/>
          <w:szCs w:val="20"/>
        </w:rPr>
      </w:pPr>
      <w:r>
        <w:rPr>
          <w:rFonts w:ascii="Arial" w:hAnsi="Arial" w:cs="Arial"/>
          <w:bCs/>
          <w:sz w:val="20"/>
          <w:szCs w:val="20"/>
        </w:rPr>
        <w:t>RP-222675 “</w:t>
      </w:r>
      <w:r w:rsidRPr="00FB133A">
        <w:rPr>
          <w:rFonts w:ascii="Arial" w:hAnsi="Arial" w:cs="Arial"/>
          <w:bCs/>
          <w:sz w:val="20"/>
          <w:szCs w:val="20"/>
        </w:rPr>
        <w:t>New WID on enhanced support of reduced capability NR devices</w:t>
      </w:r>
      <w:r>
        <w:rPr>
          <w:rFonts w:ascii="Arial" w:hAnsi="Arial" w:cs="Arial"/>
          <w:bCs/>
          <w:sz w:val="20"/>
          <w:szCs w:val="20"/>
        </w:rPr>
        <w:t xml:space="preserve">”, Ericsson, </w:t>
      </w:r>
      <w:r w:rsidR="009A561E" w:rsidRPr="00FB133A">
        <w:rPr>
          <w:rFonts w:ascii="Arial" w:hAnsi="Arial" w:cs="Arial"/>
          <w:bCs/>
          <w:sz w:val="20"/>
          <w:szCs w:val="20"/>
        </w:rPr>
        <w:t>3GPP TSG RAN Meeting</w:t>
      </w:r>
      <w:r w:rsidR="009A561E">
        <w:rPr>
          <w:rFonts w:ascii="Arial" w:hAnsi="Arial" w:cs="Arial"/>
          <w:bCs/>
          <w:sz w:val="20"/>
          <w:szCs w:val="20"/>
        </w:rPr>
        <w:t xml:space="preserve"> #97-e, September 12</w:t>
      </w:r>
      <w:r w:rsidR="009A561E" w:rsidRPr="009A561E">
        <w:rPr>
          <w:rFonts w:ascii="Arial" w:hAnsi="Arial" w:cs="Arial"/>
          <w:bCs/>
          <w:sz w:val="20"/>
          <w:szCs w:val="20"/>
          <w:vertAlign w:val="superscript"/>
        </w:rPr>
        <w:t>th</w:t>
      </w:r>
      <w:r w:rsidR="009A561E">
        <w:rPr>
          <w:rFonts w:ascii="Arial" w:hAnsi="Arial" w:cs="Arial"/>
          <w:bCs/>
          <w:sz w:val="20"/>
          <w:szCs w:val="20"/>
        </w:rPr>
        <w:t xml:space="preserve"> – 16</w:t>
      </w:r>
      <w:r w:rsidR="009A561E" w:rsidRPr="009A561E">
        <w:rPr>
          <w:rFonts w:ascii="Arial" w:hAnsi="Arial" w:cs="Arial"/>
          <w:bCs/>
          <w:sz w:val="20"/>
          <w:szCs w:val="20"/>
          <w:vertAlign w:val="superscript"/>
        </w:rPr>
        <w:t>th</w:t>
      </w:r>
      <w:r w:rsidR="009A561E">
        <w:rPr>
          <w:rFonts w:ascii="Arial" w:hAnsi="Arial" w:cs="Arial"/>
          <w:bCs/>
          <w:sz w:val="20"/>
          <w:szCs w:val="20"/>
        </w:rPr>
        <w:t>, 2022</w:t>
      </w:r>
    </w:p>
    <w:p w14:paraId="73ECE92C" w14:textId="6F3B964F" w:rsidR="009A561E" w:rsidRPr="00FB133A" w:rsidRDefault="009A561E" w:rsidP="00FB133A">
      <w:pPr>
        <w:pStyle w:val="EX"/>
        <w:spacing w:after="180"/>
        <w:ind w:left="374" w:hanging="374"/>
        <w:jc w:val="both"/>
        <w:rPr>
          <w:rFonts w:ascii="Arial" w:hAnsi="Arial" w:cs="Arial"/>
          <w:bCs/>
          <w:sz w:val="20"/>
          <w:szCs w:val="20"/>
        </w:rPr>
      </w:pPr>
      <w:r>
        <w:rPr>
          <w:rFonts w:ascii="Arial" w:hAnsi="Arial" w:cs="Arial"/>
          <w:bCs/>
          <w:sz w:val="20"/>
          <w:szCs w:val="20"/>
        </w:rPr>
        <w:t>R4-2303565 “</w:t>
      </w:r>
      <w:r w:rsidRPr="009A561E">
        <w:rPr>
          <w:rFonts w:ascii="Arial" w:hAnsi="Arial" w:cs="Arial"/>
          <w:bCs/>
          <w:sz w:val="20"/>
          <w:szCs w:val="20"/>
        </w:rPr>
        <w:t>WF on eRedCap UE RF requirements</w:t>
      </w:r>
      <w:r>
        <w:rPr>
          <w:rFonts w:ascii="Arial" w:hAnsi="Arial" w:cs="Arial"/>
          <w:bCs/>
          <w:sz w:val="20"/>
          <w:szCs w:val="20"/>
        </w:rPr>
        <w:t>”, 3GPP TSG RAN WG4 Meeting #106, Athens, Greece, February 27</w:t>
      </w:r>
      <w:r w:rsidRPr="009A561E">
        <w:rPr>
          <w:rFonts w:ascii="Arial" w:hAnsi="Arial" w:cs="Arial"/>
          <w:bCs/>
          <w:sz w:val="20"/>
          <w:szCs w:val="20"/>
          <w:vertAlign w:val="superscript"/>
        </w:rPr>
        <w:t>th</w:t>
      </w:r>
      <w:r>
        <w:rPr>
          <w:rFonts w:ascii="Arial" w:hAnsi="Arial" w:cs="Arial"/>
          <w:bCs/>
          <w:sz w:val="20"/>
          <w:szCs w:val="20"/>
        </w:rPr>
        <w:t xml:space="preserve"> – March 3</w:t>
      </w:r>
      <w:r w:rsidRPr="009A561E">
        <w:rPr>
          <w:rFonts w:ascii="Arial" w:hAnsi="Arial" w:cs="Arial"/>
          <w:bCs/>
          <w:sz w:val="20"/>
          <w:szCs w:val="20"/>
          <w:vertAlign w:val="superscript"/>
        </w:rPr>
        <w:t>rd</w:t>
      </w:r>
      <w:r>
        <w:rPr>
          <w:rFonts w:ascii="Arial" w:hAnsi="Arial" w:cs="Arial"/>
          <w:bCs/>
          <w:sz w:val="20"/>
          <w:szCs w:val="20"/>
        </w:rPr>
        <w:t>, 2023</w:t>
      </w:r>
    </w:p>
    <w:p w14:paraId="566825C1" w14:textId="5C1EF5CF" w:rsidR="0057672C" w:rsidRPr="00AE151F" w:rsidRDefault="0057672C" w:rsidP="00527059">
      <w:pPr>
        <w:pStyle w:val="EX"/>
        <w:numPr>
          <w:ilvl w:val="0"/>
          <w:numId w:val="0"/>
        </w:numPr>
        <w:spacing w:after="180"/>
        <w:jc w:val="both"/>
        <w:rPr>
          <w:rFonts w:ascii="Arial" w:hAnsi="Arial" w:cs="Arial"/>
          <w:bCs/>
          <w:sz w:val="20"/>
          <w:szCs w:val="20"/>
        </w:rPr>
      </w:pPr>
    </w:p>
    <w:sectPr w:rsidR="0057672C" w:rsidRPr="00AE151F"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A6B26" w14:textId="77777777" w:rsidR="009825DE" w:rsidRDefault="009825DE">
      <w:r>
        <w:separator/>
      </w:r>
    </w:p>
  </w:endnote>
  <w:endnote w:type="continuationSeparator" w:id="0">
    <w:p w14:paraId="501CE41E" w14:textId="77777777" w:rsidR="009825DE" w:rsidRDefault="0098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2F7EC" w14:textId="77777777" w:rsidR="009825DE" w:rsidRDefault="009825DE">
      <w:r>
        <w:separator/>
      </w:r>
    </w:p>
  </w:footnote>
  <w:footnote w:type="continuationSeparator" w:id="0">
    <w:p w14:paraId="2E771750" w14:textId="77777777" w:rsidR="009825DE" w:rsidRDefault="009825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468"/>
    <w:rsid w:val="0001503B"/>
    <w:rsid w:val="00016134"/>
    <w:rsid w:val="0001757D"/>
    <w:rsid w:val="000206DB"/>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7271"/>
    <w:rsid w:val="00050FF1"/>
    <w:rsid w:val="00051834"/>
    <w:rsid w:val="000521A4"/>
    <w:rsid w:val="000526D6"/>
    <w:rsid w:val="000544CF"/>
    <w:rsid w:val="00054529"/>
    <w:rsid w:val="00054A22"/>
    <w:rsid w:val="000572D5"/>
    <w:rsid w:val="000602CA"/>
    <w:rsid w:val="000607C9"/>
    <w:rsid w:val="00061B4F"/>
    <w:rsid w:val="00062023"/>
    <w:rsid w:val="000655A6"/>
    <w:rsid w:val="00066C19"/>
    <w:rsid w:val="0006704A"/>
    <w:rsid w:val="00076DD0"/>
    <w:rsid w:val="00080512"/>
    <w:rsid w:val="00080638"/>
    <w:rsid w:val="0008297C"/>
    <w:rsid w:val="000940F1"/>
    <w:rsid w:val="00094B0E"/>
    <w:rsid w:val="00095EA8"/>
    <w:rsid w:val="000A0829"/>
    <w:rsid w:val="000A0A4F"/>
    <w:rsid w:val="000A0C3B"/>
    <w:rsid w:val="000A150F"/>
    <w:rsid w:val="000A365D"/>
    <w:rsid w:val="000A4877"/>
    <w:rsid w:val="000A68F3"/>
    <w:rsid w:val="000B6018"/>
    <w:rsid w:val="000B61FB"/>
    <w:rsid w:val="000C16C8"/>
    <w:rsid w:val="000C1729"/>
    <w:rsid w:val="000C47C3"/>
    <w:rsid w:val="000C54D8"/>
    <w:rsid w:val="000C60A3"/>
    <w:rsid w:val="000D0571"/>
    <w:rsid w:val="000D0FD8"/>
    <w:rsid w:val="000D2743"/>
    <w:rsid w:val="000D50E3"/>
    <w:rsid w:val="000D58AB"/>
    <w:rsid w:val="000D6A52"/>
    <w:rsid w:val="000D6C55"/>
    <w:rsid w:val="000D7301"/>
    <w:rsid w:val="000E1A37"/>
    <w:rsid w:val="000E1CAF"/>
    <w:rsid w:val="000E2238"/>
    <w:rsid w:val="000E6A30"/>
    <w:rsid w:val="000E751D"/>
    <w:rsid w:val="000F42FB"/>
    <w:rsid w:val="001041BB"/>
    <w:rsid w:val="0010474C"/>
    <w:rsid w:val="00104BC6"/>
    <w:rsid w:val="00106A77"/>
    <w:rsid w:val="001104F4"/>
    <w:rsid w:val="00110A8D"/>
    <w:rsid w:val="00111EDD"/>
    <w:rsid w:val="00113A07"/>
    <w:rsid w:val="001140B8"/>
    <w:rsid w:val="00114E2C"/>
    <w:rsid w:val="00120C7E"/>
    <w:rsid w:val="00121103"/>
    <w:rsid w:val="00133525"/>
    <w:rsid w:val="00137EE2"/>
    <w:rsid w:val="00141326"/>
    <w:rsid w:val="00142C17"/>
    <w:rsid w:val="001441A8"/>
    <w:rsid w:val="00146BF3"/>
    <w:rsid w:val="001476E2"/>
    <w:rsid w:val="001553DE"/>
    <w:rsid w:val="00160A04"/>
    <w:rsid w:val="00162B22"/>
    <w:rsid w:val="001655BB"/>
    <w:rsid w:val="0016611C"/>
    <w:rsid w:val="00166B5C"/>
    <w:rsid w:val="00171090"/>
    <w:rsid w:val="00171900"/>
    <w:rsid w:val="0017381F"/>
    <w:rsid w:val="0017591E"/>
    <w:rsid w:val="00176183"/>
    <w:rsid w:val="00181118"/>
    <w:rsid w:val="001815E8"/>
    <w:rsid w:val="001825F0"/>
    <w:rsid w:val="00183720"/>
    <w:rsid w:val="001841B1"/>
    <w:rsid w:val="00184AB9"/>
    <w:rsid w:val="0018540A"/>
    <w:rsid w:val="00185E52"/>
    <w:rsid w:val="00197470"/>
    <w:rsid w:val="00197E77"/>
    <w:rsid w:val="001A1551"/>
    <w:rsid w:val="001A410D"/>
    <w:rsid w:val="001A4A5F"/>
    <w:rsid w:val="001A4C42"/>
    <w:rsid w:val="001A7772"/>
    <w:rsid w:val="001B7371"/>
    <w:rsid w:val="001B7504"/>
    <w:rsid w:val="001C21C3"/>
    <w:rsid w:val="001D02C2"/>
    <w:rsid w:val="001D1470"/>
    <w:rsid w:val="001D2A82"/>
    <w:rsid w:val="001E08B8"/>
    <w:rsid w:val="001E145D"/>
    <w:rsid w:val="001E5433"/>
    <w:rsid w:val="001F0C1D"/>
    <w:rsid w:val="001F1132"/>
    <w:rsid w:val="001F168B"/>
    <w:rsid w:val="001F4BE5"/>
    <w:rsid w:val="001F59D5"/>
    <w:rsid w:val="001F6315"/>
    <w:rsid w:val="001F6FF3"/>
    <w:rsid w:val="00204648"/>
    <w:rsid w:val="00205934"/>
    <w:rsid w:val="002107B1"/>
    <w:rsid w:val="002121FB"/>
    <w:rsid w:val="00215B33"/>
    <w:rsid w:val="00215C07"/>
    <w:rsid w:val="0021744E"/>
    <w:rsid w:val="00217AE3"/>
    <w:rsid w:val="00217F77"/>
    <w:rsid w:val="0022541F"/>
    <w:rsid w:val="00226E52"/>
    <w:rsid w:val="00231349"/>
    <w:rsid w:val="002330A3"/>
    <w:rsid w:val="002347A2"/>
    <w:rsid w:val="00234D70"/>
    <w:rsid w:val="002363C0"/>
    <w:rsid w:val="00242B97"/>
    <w:rsid w:val="0024384F"/>
    <w:rsid w:val="002450A4"/>
    <w:rsid w:val="00247926"/>
    <w:rsid w:val="00256995"/>
    <w:rsid w:val="002608DE"/>
    <w:rsid w:val="00261B7C"/>
    <w:rsid w:val="002637C2"/>
    <w:rsid w:val="0026424E"/>
    <w:rsid w:val="002675F0"/>
    <w:rsid w:val="002726BC"/>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5F8F"/>
    <w:rsid w:val="002A6542"/>
    <w:rsid w:val="002A797D"/>
    <w:rsid w:val="002B05B9"/>
    <w:rsid w:val="002B0805"/>
    <w:rsid w:val="002B0DFD"/>
    <w:rsid w:val="002B194A"/>
    <w:rsid w:val="002B1B99"/>
    <w:rsid w:val="002B36A1"/>
    <w:rsid w:val="002B4644"/>
    <w:rsid w:val="002B592F"/>
    <w:rsid w:val="002B6339"/>
    <w:rsid w:val="002B6EF4"/>
    <w:rsid w:val="002C011F"/>
    <w:rsid w:val="002C79FA"/>
    <w:rsid w:val="002D2519"/>
    <w:rsid w:val="002D2B19"/>
    <w:rsid w:val="002D3298"/>
    <w:rsid w:val="002D405E"/>
    <w:rsid w:val="002D5BFE"/>
    <w:rsid w:val="002D6024"/>
    <w:rsid w:val="002D61E3"/>
    <w:rsid w:val="002E00EE"/>
    <w:rsid w:val="002E4D11"/>
    <w:rsid w:val="002E7499"/>
    <w:rsid w:val="002E75F6"/>
    <w:rsid w:val="002F4933"/>
    <w:rsid w:val="002F4F9E"/>
    <w:rsid w:val="00302C30"/>
    <w:rsid w:val="0030430D"/>
    <w:rsid w:val="0030532E"/>
    <w:rsid w:val="00311180"/>
    <w:rsid w:val="003116BE"/>
    <w:rsid w:val="00313E2F"/>
    <w:rsid w:val="00314818"/>
    <w:rsid w:val="003172DC"/>
    <w:rsid w:val="00322C5B"/>
    <w:rsid w:val="00324C31"/>
    <w:rsid w:val="00325108"/>
    <w:rsid w:val="00327934"/>
    <w:rsid w:val="00327D7A"/>
    <w:rsid w:val="003304FE"/>
    <w:rsid w:val="003325B7"/>
    <w:rsid w:val="00335F34"/>
    <w:rsid w:val="0034052F"/>
    <w:rsid w:val="0035086E"/>
    <w:rsid w:val="0035389E"/>
    <w:rsid w:val="0035462D"/>
    <w:rsid w:val="00354C53"/>
    <w:rsid w:val="00360BBA"/>
    <w:rsid w:val="00372A21"/>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51C7"/>
    <w:rsid w:val="003A66C6"/>
    <w:rsid w:val="003B468C"/>
    <w:rsid w:val="003B56B1"/>
    <w:rsid w:val="003B5CFC"/>
    <w:rsid w:val="003C1669"/>
    <w:rsid w:val="003C3971"/>
    <w:rsid w:val="003C430A"/>
    <w:rsid w:val="003C4B24"/>
    <w:rsid w:val="003C51AE"/>
    <w:rsid w:val="003C5468"/>
    <w:rsid w:val="003C6A8C"/>
    <w:rsid w:val="003C7E3B"/>
    <w:rsid w:val="003D0F89"/>
    <w:rsid w:val="003D2EF2"/>
    <w:rsid w:val="003D7CB2"/>
    <w:rsid w:val="003E3B62"/>
    <w:rsid w:val="003E7753"/>
    <w:rsid w:val="003E7ED9"/>
    <w:rsid w:val="003F0B00"/>
    <w:rsid w:val="003F0C6B"/>
    <w:rsid w:val="003F1DE5"/>
    <w:rsid w:val="003F275D"/>
    <w:rsid w:val="003F27E7"/>
    <w:rsid w:val="003F474B"/>
    <w:rsid w:val="003F6ACE"/>
    <w:rsid w:val="003F6DEF"/>
    <w:rsid w:val="003F760D"/>
    <w:rsid w:val="004007D9"/>
    <w:rsid w:val="00401944"/>
    <w:rsid w:val="0040569B"/>
    <w:rsid w:val="00407E20"/>
    <w:rsid w:val="004166A1"/>
    <w:rsid w:val="00416DC9"/>
    <w:rsid w:val="0041733B"/>
    <w:rsid w:val="00420FB8"/>
    <w:rsid w:val="00423334"/>
    <w:rsid w:val="00426737"/>
    <w:rsid w:val="0043242D"/>
    <w:rsid w:val="004345EC"/>
    <w:rsid w:val="00447E0C"/>
    <w:rsid w:val="00453FBB"/>
    <w:rsid w:val="00453FE3"/>
    <w:rsid w:val="004540A9"/>
    <w:rsid w:val="00454293"/>
    <w:rsid w:val="00463240"/>
    <w:rsid w:val="00463324"/>
    <w:rsid w:val="004667DE"/>
    <w:rsid w:val="00470E29"/>
    <w:rsid w:val="004728B7"/>
    <w:rsid w:val="00472B98"/>
    <w:rsid w:val="00474C44"/>
    <w:rsid w:val="0047564A"/>
    <w:rsid w:val="00475AC6"/>
    <w:rsid w:val="004768DA"/>
    <w:rsid w:val="004812DD"/>
    <w:rsid w:val="004819D5"/>
    <w:rsid w:val="00481A7B"/>
    <w:rsid w:val="00482501"/>
    <w:rsid w:val="004826A9"/>
    <w:rsid w:val="00483D52"/>
    <w:rsid w:val="004868AD"/>
    <w:rsid w:val="00487112"/>
    <w:rsid w:val="004A1B75"/>
    <w:rsid w:val="004A3D27"/>
    <w:rsid w:val="004A48FA"/>
    <w:rsid w:val="004A5DB3"/>
    <w:rsid w:val="004B3447"/>
    <w:rsid w:val="004B4E61"/>
    <w:rsid w:val="004B5861"/>
    <w:rsid w:val="004B5C7F"/>
    <w:rsid w:val="004C0E4C"/>
    <w:rsid w:val="004C15E6"/>
    <w:rsid w:val="004C1601"/>
    <w:rsid w:val="004C1615"/>
    <w:rsid w:val="004C6022"/>
    <w:rsid w:val="004C7C52"/>
    <w:rsid w:val="004D28B5"/>
    <w:rsid w:val="004D2D6F"/>
    <w:rsid w:val="004D3578"/>
    <w:rsid w:val="004D412E"/>
    <w:rsid w:val="004D5ADE"/>
    <w:rsid w:val="004D5EB9"/>
    <w:rsid w:val="004E213A"/>
    <w:rsid w:val="004E2762"/>
    <w:rsid w:val="004E4D20"/>
    <w:rsid w:val="004E7F91"/>
    <w:rsid w:val="004F0988"/>
    <w:rsid w:val="004F1ED6"/>
    <w:rsid w:val="004F3340"/>
    <w:rsid w:val="004F38A3"/>
    <w:rsid w:val="004F3E3D"/>
    <w:rsid w:val="004F58D8"/>
    <w:rsid w:val="004F7D81"/>
    <w:rsid w:val="004F7DEF"/>
    <w:rsid w:val="00502D4C"/>
    <w:rsid w:val="005035B9"/>
    <w:rsid w:val="005038CA"/>
    <w:rsid w:val="00504DB3"/>
    <w:rsid w:val="00505504"/>
    <w:rsid w:val="00506C9D"/>
    <w:rsid w:val="0051276C"/>
    <w:rsid w:val="00523F59"/>
    <w:rsid w:val="00526291"/>
    <w:rsid w:val="00527059"/>
    <w:rsid w:val="00527C02"/>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220"/>
    <w:rsid w:val="00594A1E"/>
    <w:rsid w:val="00594F57"/>
    <w:rsid w:val="005973BE"/>
    <w:rsid w:val="005A0674"/>
    <w:rsid w:val="005A283F"/>
    <w:rsid w:val="005A4921"/>
    <w:rsid w:val="005A5986"/>
    <w:rsid w:val="005A656C"/>
    <w:rsid w:val="005B2D59"/>
    <w:rsid w:val="005B363E"/>
    <w:rsid w:val="005B74DA"/>
    <w:rsid w:val="005C2501"/>
    <w:rsid w:val="005C25FF"/>
    <w:rsid w:val="005C43AC"/>
    <w:rsid w:val="005D0C87"/>
    <w:rsid w:val="005D2E01"/>
    <w:rsid w:val="005D4FFE"/>
    <w:rsid w:val="005D7526"/>
    <w:rsid w:val="005E2982"/>
    <w:rsid w:val="005E318B"/>
    <w:rsid w:val="005E6516"/>
    <w:rsid w:val="005E66AC"/>
    <w:rsid w:val="005E69AE"/>
    <w:rsid w:val="005E7D87"/>
    <w:rsid w:val="005F23E7"/>
    <w:rsid w:val="005F39D5"/>
    <w:rsid w:val="00600854"/>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4443"/>
    <w:rsid w:val="00634544"/>
    <w:rsid w:val="0063543D"/>
    <w:rsid w:val="0064163A"/>
    <w:rsid w:val="006423F8"/>
    <w:rsid w:val="00646F27"/>
    <w:rsid w:val="00647114"/>
    <w:rsid w:val="006528E0"/>
    <w:rsid w:val="00654ADA"/>
    <w:rsid w:val="00656249"/>
    <w:rsid w:val="00656B9D"/>
    <w:rsid w:val="00662106"/>
    <w:rsid w:val="00663541"/>
    <w:rsid w:val="00663BAD"/>
    <w:rsid w:val="0066559E"/>
    <w:rsid w:val="00666B86"/>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B7D57"/>
    <w:rsid w:val="006C1DC3"/>
    <w:rsid w:val="006C228A"/>
    <w:rsid w:val="006C3D95"/>
    <w:rsid w:val="006C56E0"/>
    <w:rsid w:val="006C6B22"/>
    <w:rsid w:val="006C7407"/>
    <w:rsid w:val="006D0F9A"/>
    <w:rsid w:val="006D415A"/>
    <w:rsid w:val="006D4648"/>
    <w:rsid w:val="006D5410"/>
    <w:rsid w:val="006D633B"/>
    <w:rsid w:val="006D7B72"/>
    <w:rsid w:val="006E1ABB"/>
    <w:rsid w:val="006E5C86"/>
    <w:rsid w:val="006F137C"/>
    <w:rsid w:val="006F4A2D"/>
    <w:rsid w:val="006F5C12"/>
    <w:rsid w:val="00701A75"/>
    <w:rsid w:val="0070297F"/>
    <w:rsid w:val="00703FDB"/>
    <w:rsid w:val="0070556D"/>
    <w:rsid w:val="0070610A"/>
    <w:rsid w:val="00706226"/>
    <w:rsid w:val="00707E4B"/>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2CEB"/>
    <w:rsid w:val="00763321"/>
    <w:rsid w:val="00764753"/>
    <w:rsid w:val="00765AB3"/>
    <w:rsid w:val="00765B58"/>
    <w:rsid w:val="00766D31"/>
    <w:rsid w:val="00766EB2"/>
    <w:rsid w:val="00772FB5"/>
    <w:rsid w:val="00774DA4"/>
    <w:rsid w:val="00776849"/>
    <w:rsid w:val="00781F0F"/>
    <w:rsid w:val="007833DA"/>
    <w:rsid w:val="00787683"/>
    <w:rsid w:val="007921F5"/>
    <w:rsid w:val="0079544F"/>
    <w:rsid w:val="007955FC"/>
    <w:rsid w:val="007A57AC"/>
    <w:rsid w:val="007A6283"/>
    <w:rsid w:val="007A7C22"/>
    <w:rsid w:val="007A7EA5"/>
    <w:rsid w:val="007B500E"/>
    <w:rsid w:val="007B600E"/>
    <w:rsid w:val="007D12CB"/>
    <w:rsid w:val="007D1CA7"/>
    <w:rsid w:val="007E1E1E"/>
    <w:rsid w:val="007E20A7"/>
    <w:rsid w:val="007E27DA"/>
    <w:rsid w:val="007E33C8"/>
    <w:rsid w:val="007E3F11"/>
    <w:rsid w:val="007E4845"/>
    <w:rsid w:val="007E5AE9"/>
    <w:rsid w:val="007E6354"/>
    <w:rsid w:val="007E6747"/>
    <w:rsid w:val="007F0F4A"/>
    <w:rsid w:val="007F1CFA"/>
    <w:rsid w:val="007F2042"/>
    <w:rsid w:val="007F221E"/>
    <w:rsid w:val="00802493"/>
    <w:rsid w:val="008028A4"/>
    <w:rsid w:val="00802B8D"/>
    <w:rsid w:val="00802C23"/>
    <w:rsid w:val="00805884"/>
    <w:rsid w:val="00806E29"/>
    <w:rsid w:val="00814664"/>
    <w:rsid w:val="00814EEB"/>
    <w:rsid w:val="00815455"/>
    <w:rsid w:val="0081783A"/>
    <w:rsid w:val="00820B25"/>
    <w:rsid w:val="00823EC7"/>
    <w:rsid w:val="008246AB"/>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0D1"/>
    <w:rsid w:val="008768CA"/>
    <w:rsid w:val="0087770B"/>
    <w:rsid w:val="0088066C"/>
    <w:rsid w:val="00880716"/>
    <w:rsid w:val="00880889"/>
    <w:rsid w:val="00882CF3"/>
    <w:rsid w:val="008855B9"/>
    <w:rsid w:val="00886F35"/>
    <w:rsid w:val="0088727A"/>
    <w:rsid w:val="0089062C"/>
    <w:rsid w:val="0089137B"/>
    <w:rsid w:val="00895E23"/>
    <w:rsid w:val="008A3527"/>
    <w:rsid w:val="008A5F18"/>
    <w:rsid w:val="008A78FF"/>
    <w:rsid w:val="008B4249"/>
    <w:rsid w:val="008C2245"/>
    <w:rsid w:val="008C384C"/>
    <w:rsid w:val="008C494B"/>
    <w:rsid w:val="008C5916"/>
    <w:rsid w:val="008C5A52"/>
    <w:rsid w:val="008C64E3"/>
    <w:rsid w:val="008C6B21"/>
    <w:rsid w:val="008D4262"/>
    <w:rsid w:val="008D4F18"/>
    <w:rsid w:val="008D74FE"/>
    <w:rsid w:val="008E2413"/>
    <w:rsid w:val="008E290E"/>
    <w:rsid w:val="008E7986"/>
    <w:rsid w:val="008E7B99"/>
    <w:rsid w:val="008F29A8"/>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1E71"/>
    <w:rsid w:val="00924C53"/>
    <w:rsid w:val="00927F22"/>
    <w:rsid w:val="00930919"/>
    <w:rsid w:val="00934C80"/>
    <w:rsid w:val="00935136"/>
    <w:rsid w:val="009357CD"/>
    <w:rsid w:val="009372B5"/>
    <w:rsid w:val="00940254"/>
    <w:rsid w:val="009422F1"/>
    <w:rsid w:val="00942EC2"/>
    <w:rsid w:val="00943F71"/>
    <w:rsid w:val="009459D9"/>
    <w:rsid w:val="0094625B"/>
    <w:rsid w:val="00952E04"/>
    <w:rsid w:val="00954A0C"/>
    <w:rsid w:val="00955390"/>
    <w:rsid w:val="009573DA"/>
    <w:rsid w:val="009574BA"/>
    <w:rsid w:val="00957852"/>
    <w:rsid w:val="00957B49"/>
    <w:rsid w:val="009633E9"/>
    <w:rsid w:val="00964DA3"/>
    <w:rsid w:val="00965947"/>
    <w:rsid w:val="00965ED0"/>
    <w:rsid w:val="00966562"/>
    <w:rsid w:val="00972C7E"/>
    <w:rsid w:val="009733BF"/>
    <w:rsid w:val="009751F6"/>
    <w:rsid w:val="00976330"/>
    <w:rsid w:val="009825DE"/>
    <w:rsid w:val="00982A84"/>
    <w:rsid w:val="00991963"/>
    <w:rsid w:val="009929FF"/>
    <w:rsid w:val="009A162F"/>
    <w:rsid w:val="009A1B25"/>
    <w:rsid w:val="009A561E"/>
    <w:rsid w:val="009B236A"/>
    <w:rsid w:val="009B373D"/>
    <w:rsid w:val="009B3A45"/>
    <w:rsid w:val="009C2313"/>
    <w:rsid w:val="009C3639"/>
    <w:rsid w:val="009C4F99"/>
    <w:rsid w:val="009D2B95"/>
    <w:rsid w:val="009D4870"/>
    <w:rsid w:val="009D528F"/>
    <w:rsid w:val="009D6C9C"/>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2280"/>
    <w:rsid w:val="00A334E3"/>
    <w:rsid w:val="00A3359B"/>
    <w:rsid w:val="00A359A1"/>
    <w:rsid w:val="00A41830"/>
    <w:rsid w:val="00A517B0"/>
    <w:rsid w:val="00A53724"/>
    <w:rsid w:val="00A542F7"/>
    <w:rsid w:val="00A5609E"/>
    <w:rsid w:val="00A625A6"/>
    <w:rsid w:val="00A649E7"/>
    <w:rsid w:val="00A658B9"/>
    <w:rsid w:val="00A67816"/>
    <w:rsid w:val="00A704BE"/>
    <w:rsid w:val="00A70BF5"/>
    <w:rsid w:val="00A7175A"/>
    <w:rsid w:val="00A73129"/>
    <w:rsid w:val="00A747AC"/>
    <w:rsid w:val="00A75621"/>
    <w:rsid w:val="00A75977"/>
    <w:rsid w:val="00A820FB"/>
    <w:rsid w:val="00A82166"/>
    <w:rsid w:val="00A82346"/>
    <w:rsid w:val="00A83518"/>
    <w:rsid w:val="00A9004D"/>
    <w:rsid w:val="00A92BA1"/>
    <w:rsid w:val="00A942D0"/>
    <w:rsid w:val="00A96D60"/>
    <w:rsid w:val="00AA10A9"/>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2B15"/>
    <w:rsid w:val="00AE3797"/>
    <w:rsid w:val="00AE4698"/>
    <w:rsid w:val="00AE60AB"/>
    <w:rsid w:val="00AE6823"/>
    <w:rsid w:val="00AF2977"/>
    <w:rsid w:val="00AF7AB0"/>
    <w:rsid w:val="00B00BD4"/>
    <w:rsid w:val="00B067E0"/>
    <w:rsid w:val="00B128FD"/>
    <w:rsid w:val="00B12B07"/>
    <w:rsid w:val="00B14CCF"/>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5583"/>
    <w:rsid w:val="00B65A49"/>
    <w:rsid w:val="00B72AF3"/>
    <w:rsid w:val="00B76FBB"/>
    <w:rsid w:val="00B804A1"/>
    <w:rsid w:val="00B863E2"/>
    <w:rsid w:val="00B92829"/>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C6B35"/>
    <w:rsid w:val="00BD12D9"/>
    <w:rsid w:val="00BD5C78"/>
    <w:rsid w:val="00BD629A"/>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31FAB"/>
    <w:rsid w:val="00C33079"/>
    <w:rsid w:val="00C331E9"/>
    <w:rsid w:val="00C34D05"/>
    <w:rsid w:val="00C358C6"/>
    <w:rsid w:val="00C371F9"/>
    <w:rsid w:val="00C40EAD"/>
    <w:rsid w:val="00C45231"/>
    <w:rsid w:val="00C5093D"/>
    <w:rsid w:val="00C509CE"/>
    <w:rsid w:val="00C53DE8"/>
    <w:rsid w:val="00C54C23"/>
    <w:rsid w:val="00C54E52"/>
    <w:rsid w:val="00C573FC"/>
    <w:rsid w:val="00C575E9"/>
    <w:rsid w:val="00C628BE"/>
    <w:rsid w:val="00C64182"/>
    <w:rsid w:val="00C6701F"/>
    <w:rsid w:val="00C677C1"/>
    <w:rsid w:val="00C71DA1"/>
    <w:rsid w:val="00C72833"/>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F40"/>
    <w:rsid w:val="00C97868"/>
    <w:rsid w:val="00CA3D0C"/>
    <w:rsid w:val="00CA4213"/>
    <w:rsid w:val="00CA510C"/>
    <w:rsid w:val="00CB2D58"/>
    <w:rsid w:val="00CB3534"/>
    <w:rsid w:val="00CB45A1"/>
    <w:rsid w:val="00CB69DE"/>
    <w:rsid w:val="00CB7AD0"/>
    <w:rsid w:val="00CC3947"/>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32320"/>
    <w:rsid w:val="00D35FEF"/>
    <w:rsid w:val="00D41D01"/>
    <w:rsid w:val="00D4587A"/>
    <w:rsid w:val="00D463D6"/>
    <w:rsid w:val="00D46431"/>
    <w:rsid w:val="00D46607"/>
    <w:rsid w:val="00D56A52"/>
    <w:rsid w:val="00D57972"/>
    <w:rsid w:val="00D603CA"/>
    <w:rsid w:val="00D62743"/>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26B1"/>
    <w:rsid w:val="00DB4052"/>
    <w:rsid w:val="00DB5DA1"/>
    <w:rsid w:val="00DB76DB"/>
    <w:rsid w:val="00DB79F7"/>
    <w:rsid w:val="00DC309B"/>
    <w:rsid w:val="00DC353B"/>
    <w:rsid w:val="00DC4DA2"/>
    <w:rsid w:val="00DD07AA"/>
    <w:rsid w:val="00DD4C17"/>
    <w:rsid w:val="00DD4D52"/>
    <w:rsid w:val="00DE0297"/>
    <w:rsid w:val="00DE0507"/>
    <w:rsid w:val="00DE227C"/>
    <w:rsid w:val="00DE4574"/>
    <w:rsid w:val="00DE55C3"/>
    <w:rsid w:val="00DE7AA0"/>
    <w:rsid w:val="00DF19EA"/>
    <w:rsid w:val="00DF2B1F"/>
    <w:rsid w:val="00DF6189"/>
    <w:rsid w:val="00DF62CD"/>
    <w:rsid w:val="00DF6424"/>
    <w:rsid w:val="00E02F18"/>
    <w:rsid w:val="00E06316"/>
    <w:rsid w:val="00E07A70"/>
    <w:rsid w:val="00E13F78"/>
    <w:rsid w:val="00E16509"/>
    <w:rsid w:val="00E21610"/>
    <w:rsid w:val="00E22051"/>
    <w:rsid w:val="00E235DB"/>
    <w:rsid w:val="00E2376C"/>
    <w:rsid w:val="00E2413E"/>
    <w:rsid w:val="00E24513"/>
    <w:rsid w:val="00E32B5C"/>
    <w:rsid w:val="00E33919"/>
    <w:rsid w:val="00E35B70"/>
    <w:rsid w:val="00E3687A"/>
    <w:rsid w:val="00E40500"/>
    <w:rsid w:val="00E40AE6"/>
    <w:rsid w:val="00E40E1C"/>
    <w:rsid w:val="00E427F6"/>
    <w:rsid w:val="00E44582"/>
    <w:rsid w:val="00E44603"/>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A4AD5"/>
    <w:rsid w:val="00EB061A"/>
    <w:rsid w:val="00EB1575"/>
    <w:rsid w:val="00EB7E28"/>
    <w:rsid w:val="00EC17AD"/>
    <w:rsid w:val="00EC4847"/>
    <w:rsid w:val="00EC4A25"/>
    <w:rsid w:val="00EC4F16"/>
    <w:rsid w:val="00EC55DC"/>
    <w:rsid w:val="00EC6AC3"/>
    <w:rsid w:val="00EC7246"/>
    <w:rsid w:val="00ED4A60"/>
    <w:rsid w:val="00EE16B7"/>
    <w:rsid w:val="00EE5AA7"/>
    <w:rsid w:val="00EE683F"/>
    <w:rsid w:val="00EE7844"/>
    <w:rsid w:val="00EF3A0C"/>
    <w:rsid w:val="00EF70F3"/>
    <w:rsid w:val="00F01F22"/>
    <w:rsid w:val="00F025A2"/>
    <w:rsid w:val="00F02869"/>
    <w:rsid w:val="00F04712"/>
    <w:rsid w:val="00F047F8"/>
    <w:rsid w:val="00F06C24"/>
    <w:rsid w:val="00F06F13"/>
    <w:rsid w:val="00F10C13"/>
    <w:rsid w:val="00F1251B"/>
    <w:rsid w:val="00F15570"/>
    <w:rsid w:val="00F169CF"/>
    <w:rsid w:val="00F200BB"/>
    <w:rsid w:val="00F21311"/>
    <w:rsid w:val="00F22EC7"/>
    <w:rsid w:val="00F32234"/>
    <w:rsid w:val="00F32507"/>
    <w:rsid w:val="00F325C8"/>
    <w:rsid w:val="00F3347C"/>
    <w:rsid w:val="00F35A8C"/>
    <w:rsid w:val="00F47A34"/>
    <w:rsid w:val="00F54BE6"/>
    <w:rsid w:val="00F565B6"/>
    <w:rsid w:val="00F62AEB"/>
    <w:rsid w:val="00F653B8"/>
    <w:rsid w:val="00F662C2"/>
    <w:rsid w:val="00F70647"/>
    <w:rsid w:val="00F70773"/>
    <w:rsid w:val="00F722E2"/>
    <w:rsid w:val="00F72F4F"/>
    <w:rsid w:val="00F7495C"/>
    <w:rsid w:val="00F77B99"/>
    <w:rsid w:val="00F77D67"/>
    <w:rsid w:val="00F80F5C"/>
    <w:rsid w:val="00F83947"/>
    <w:rsid w:val="00F85BD1"/>
    <w:rsid w:val="00F87D29"/>
    <w:rsid w:val="00F90B00"/>
    <w:rsid w:val="00F92945"/>
    <w:rsid w:val="00F92BEB"/>
    <w:rsid w:val="00F9573C"/>
    <w:rsid w:val="00FA09D0"/>
    <w:rsid w:val="00FA1266"/>
    <w:rsid w:val="00FA29A4"/>
    <w:rsid w:val="00FA3A4C"/>
    <w:rsid w:val="00FB133A"/>
    <w:rsid w:val="00FB50B5"/>
    <w:rsid w:val="00FB586F"/>
    <w:rsid w:val="00FB645D"/>
    <w:rsid w:val="00FB7308"/>
    <w:rsid w:val="00FC1192"/>
    <w:rsid w:val="00FC60A7"/>
    <w:rsid w:val="00FC7411"/>
    <w:rsid w:val="00FD2950"/>
    <w:rsid w:val="00FD3579"/>
    <w:rsid w:val="00FD63FE"/>
    <w:rsid w:val="00FD6763"/>
    <w:rsid w:val="00FD67F0"/>
    <w:rsid w:val="00FD72EF"/>
    <w:rsid w:val="00FE14B1"/>
    <w:rsid w:val="00FE7684"/>
    <w:rsid w:val="00FF12D1"/>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729"/>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4</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2023-04-10T04:58:00Z</dcterms:created>
  <dcterms:modified xsi:type="dcterms:W3CDTF">2023-04-10T19:22:00Z</dcterms:modified>
  <cp:category/>
</cp:coreProperties>
</file>